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2DC9" w14:textId="2AD64B84" w:rsidR="000E0D9A" w:rsidRPr="004B686A" w:rsidRDefault="000E0D9A" w:rsidP="000E0D9A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Specification </w:t>
      </w:r>
      <w:r w:rsidR="00C03C32">
        <w:rPr>
          <w:sz w:val="48"/>
          <w:szCs w:val="48"/>
        </w:rPr>
        <w:t>33 82</w:t>
      </w:r>
      <w:r>
        <w:rPr>
          <w:sz w:val="48"/>
          <w:szCs w:val="48"/>
        </w:rPr>
        <w:t xml:space="preserve"> 00.00 48</w:t>
      </w:r>
    </w:p>
    <w:p w14:paraId="205B7022" w14:textId="51B14C08" w:rsidR="000E0D9A" w:rsidRPr="004B686A" w:rsidRDefault="000E0D9A" w:rsidP="000E0D9A">
      <w:pPr>
        <w:pStyle w:val="Subtitle"/>
        <w:rPr>
          <w:sz w:val="32"/>
          <w:szCs w:val="32"/>
        </w:rPr>
      </w:pPr>
      <w:r w:rsidRPr="004B686A">
        <w:rPr>
          <w:color w:val="auto"/>
          <w:sz w:val="32"/>
          <w:szCs w:val="32"/>
        </w:rPr>
        <w:t xml:space="preserve">Telecommunications </w:t>
      </w:r>
      <w:r w:rsidR="00C03C32">
        <w:rPr>
          <w:color w:val="auto"/>
          <w:sz w:val="32"/>
          <w:szCs w:val="32"/>
        </w:rPr>
        <w:t>Outside Plant (OSP)</w:t>
      </w:r>
    </w:p>
    <w:p w14:paraId="41EC9A6F" w14:textId="525F5B0C" w:rsidR="00EA6EDB" w:rsidRDefault="00EA6EDB" w:rsidP="000E0D9A">
      <w:p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Project Name: Anywhere, </w:t>
      </w:r>
      <w:r w:rsidR="00CF6529">
        <w:rPr>
          <w:b/>
          <w:bCs/>
          <w:color w:val="auto"/>
          <w:sz w:val="32"/>
          <w:szCs w:val="32"/>
        </w:rPr>
        <w:t>NC</w:t>
      </w:r>
      <w:r>
        <w:rPr>
          <w:b/>
          <w:bCs/>
          <w:color w:val="auto"/>
          <w:sz w:val="32"/>
          <w:szCs w:val="32"/>
        </w:rPr>
        <w:t xml:space="preserve"> Army Reserve Center</w:t>
      </w:r>
    </w:p>
    <w:p w14:paraId="767B03A1" w14:textId="77777777" w:rsidR="0085480A" w:rsidRDefault="000E0D9A" w:rsidP="000E0D9A">
      <w:pPr>
        <w:rPr>
          <w:b/>
          <w:bCs/>
          <w:color w:val="auto"/>
          <w:sz w:val="32"/>
          <w:szCs w:val="32"/>
        </w:rPr>
      </w:pPr>
      <w:r w:rsidRPr="002A5B8C">
        <w:rPr>
          <w:b/>
          <w:bCs/>
          <w:color w:val="auto"/>
          <w:sz w:val="32"/>
          <w:szCs w:val="32"/>
        </w:rPr>
        <w:t>Test Plan</w:t>
      </w:r>
      <w:r>
        <w:rPr>
          <w:b/>
          <w:bCs/>
          <w:color w:val="auto"/>
          <w:sz w:val="32"/>
          <w:szCs w:val="32"/>
        </w:rPr>
        <w:t xml:space="preserve"> Rev. 0 </w:t>
      </w:r>
    </w:p>
    <w:p w14:paraId="6EE9826B" w14:textId="527B0FD5" w:rsidR="000E0D9A" w:rsidRPr="002A5B8C" w:rsidRDefault="0085480A" w:rsidP="000E0D9A">
      <w:pPr>
        <w:rPr>
          <w:b/>
          <w:bCs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Date: </w:t>
      </w:r>
      <w:r w:rsidR="00BB46A9">
        <w:rPr>
          <w:b/>
          <w:bCs/>
          <w:color w:val="auto"/>
          <w:sz w:val="32"/>
          <w:szCs w:val="32"/>
        </w:rPr>
        <w:t>March 1</w:t>
      </w:r>
      <w:r w:rsidR="000E0D9A">
        <w:rPr>
          <w:b/>
          <w:bCs/>
          <w:color w:val="auto"/>
          <w:sz w:val="32"/>
          <w:szCs w:val="32"/>
        </w:rPr>
        <w:t>, 2022</w:t>
      </w:r>
    </w:p>
    <w:p w14:paraId="0F3D3A4F" w14:textId="49149404" w:rsidR="000E0D9A" w:rsidRDefault="000E0D9A" w:rsidP="000E0D9A">
      <w:pPr>
        <w:pStyle w:val="Author"/>
      </w:pPr>
      <w:r>
        <w:t>Prepared By:</w:t>
      </w:r>
      <w:r>
        <w:tab/>
      </w:r>
      <w:r w:rsidR="00473672">
        <w:t>The Best Low-Voltage Company</w:t>
      </w:r>
      <w:r>
        <w:t>, LLC</w:t>
      </w:r>
    </w:p>
    <w:p w14:paraId="3AF2B0DB" w14:textId="77777777" w:rsidR="000E0D9A" w:rsidRDefault="000E0D9A" w:rsidP="000E0D9A">
      <w:pPr>
        <w:pStyle w:val="Author"/>
      </w:pPr>
      <w:r>
        <w:t>Reviewed By:</w:t>
      </w:r>
      <w:r>
        <w:tab/>
        <w:t>Steve Smith, RCDD</w:t>
      </w:r>
    </w:p>
    <w:p w14:paraId="0B779854" w14:textId="77777777" w:rsidR="000E0D9A" w:rsidRDefault="000E0D9A" w:rsidP="000E0D9A">
      <w:pPr>
        <w:pStyle w:val="Author"/>
      </w:pPr>
    </w:p>
    <w:p w14:paraId="061B8F08" w14:textId="705E5BAC" w:rsidR="000E0D9A" w:rsidRDefault="000E0D9A" w:rsidP="000E0D9A">
      <w:pPr>
        <w:pStyle w:val="Author"/>
      </w:pPr>
      <w:r>
        <w:rPr>
          <w:noProof/>
        </w:rPr>
        <w:drawing>
          <wp:inline distT="0" distB="0" distL="0" distR="0" wp14:anchorId="6A4AE871" wp14:editId="56C41C47">
            <wp:extent cx="1560576" cy="1575816"/>
            <wp:effectExtent l="0" t="0" r="1905" b="571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FC979" w14:textId="77777777" w:rsidR="000E0D9A" w:rsidRDefault="000E0D9A">
      <w:pPr>
        <w:spacing w:after="160" w:line="259" w:lineRule="auto"/>
        <w:rPr>
          <w:b/>
          <w:color w:val="44546A" w:themeColor="text2"/>
          <w:sz w:val="30"/>
        </w:rPr>
      </w:pPr>
      <w:r>
        <w:br w:type="page"/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eastAsia="ja-JP"/>
        </w:rPr>
        <w:id w:val="-865984090"/>
        <w:docPartObj>
          <w:docPartGallery w:val="Table of Contents"/>
          <w:docPartUnique/>
        </w:docPartObj>
      </w:sdtPr>
      <w:sdtEndPr>
        <w:rPr>
          <w:rFonts w:eastAsiaTheme="minorHAnsi" w:cstheme="minorBidi"/>
          <w:color w:val="657C9C" w:themeColor="text2" w:themeTint="BF"/>
          <w:sz w:val="24"/>
          <w:szCs w:val="24"/>
        </w:rPr>
      </w:sdtEndPr>
      <w:sdtContent>
        <w:p w14:paraId="0C1BD445" w14:textId="12168AEF" w:rsidR="001D34B5" w:rsidRDefault="001D34B5">
          <w:pPr>
            <w:pStyle w:val="TOCHeading"/>
          </w:pPr>
          <w:r w:rsidRPr="004C47C9">
            <w:rPr>
              <w:b/>
              <w:bCs/>
              <w:color w:val="auto"/>
            </w:rPr>
            <w:t>Table of Contents</w:t>
          </w:r>
        </w:p>
        <w:p w14:paraId="22AB1B82" w14:textId="306FAF10" w:rsidR="001D34B5" w:rsidRDefault="00473672" w:rsidP="004C47C9">
          <w:pPr>
            <w:pStyle w:val="TOC1"/>
          </w:pPr>
          <w:r>
            <w:t>Part 1</w:t>
          </w:r>
          <w:r w:rsidR="004C47C9">
            <w:t xml:space="preserve">: </w:t>
          </w:r>
          <w:r>
            <w:t>Testing Objective……………………………………………………………………………………………………………………………………..3</w:t>
          </w:r>
        </w:p>
        <w:p w14:paraId="33CA06D1" w14:textId="227AA806" w:rsidR="00473672" w:rsidRDefault="00473672" w:rsidP="004C47C9">
          <w:pPr>
            <w:pStyle w:val="TOC1"/>
          </w:pPr>
          <w:r>
            <w:t>Part 2</w:t>
          </w:r>
          <w:r w:rsidR="004C47C9">
            <w:t>:</w:t>
          </w:r>
          <w:r>
            <w:t xml:space="preserve"> Test Equipment………………………………………………………………………………………………………………………………………..</w:t>
          </w:r>
          <w:r w:rsidR="001D34B5">
            <w:t>4</w:t>
          </w:r>
        </w:p>
        <w:p w14:paraId="3C9E732B" w14:textId="2E5F8B95" w:rsidR="00473672" w:rsidRDefault="00473672" w:rsidP="004C47C9">
          <w:pPr>
            <w:pStyle w:val="TOC1"/>
          </w:pPr>
          <w:r>
            <w:t>Part 3</w:t>
          </w:r>
          <w:r w:rsidR="004C47C9">
            <w:t xml:space="preserve">: </w:t>
          </w:r>
          <w:r>
            <w:t>Testing Methodology……………………………………………………………………………………………………………………………….5</w:t>
          </w:r>
        </w:p>
        <w:p w14:paraId="58B23D42" w14:textId="770B44BC" w:rsidR="004C47C9" w:rsidRDefault="00473672" w:rsidP="004C47C9">
          <w:pPr>
            <w:pStyle w:val="TOC1"/>
          </w:pPr>
          <w:r>
            <w:t>Part 4</w:t>
          </w:r>
          <w:r w:rsidR="004C47C9">
            <w:t>: Test Reports Delivery………………………………………………………………………………………………………………………….……</w:t>
          </w:r>
          <w:r w:rsidR="006E63CE">
            <w:t>7</w:t>
          </w:r>
        </w:p>
        <w:p w14:paraId="685727F2" w14:textId="00A8E4FB" w:rsidR="004C47C9" w:rsidRDefault="004C47C9" w:rsidP="004C47C9">
          <w:pPr>
            <w:pStyle w:val="TOC1"/>
          </w:pPr>
          <w:r>
            <w:t xml:space="preserve">Appendix A: Test Equipment </w:t>
          </w:r>
          <w:r w:rsidR="006E63CE">
            <w:t xml:space="preserve">Data </w:t>
          </w:r>
          <w:r>
            <w:t>Sheets</w:t>
          </w:r>
          <w:r w:rsidR="008E5C8C">
            <w:t>……………………………………………………………………………………………………………8</w:t>
          </w:r>
        </w:p>
        <w:p w14:paraId="3E2CB684" w14:textId="60D354AE" w:rsidR="004C47C9" w:rsidRPr="004C47C9" w:rsidRDefault="004C47C9" w:rsidP="004C47C9">
          <w:pPr>
            <w:pStyle w:val="TOC1"/>
          </w:pPr>
          <w:r>
            <w:t>Appendix B: Certificates of Calibration</w:t>
          </w:r>
          <w:r w:rsidR="008E5C8C">
            <w:t>……</w:t>
          </w:r>
          <w:r w:rsidR="006C28E2">
            <w:t>………………………………………………………………………………………………….…</w:t>
          </w:r>
          <w:r w:rsidR="008E5C8C">
            <w:t>…..</w:t>
          </w:r>
          <w:r w:rsidR="006C28E2">
            <w:t>41</w:t>
          </w:r>
        </w:p>
        <w:p w14:paraId="2EFE9660" w14:textId="3E43380C" w:rsidR="001D34B5" w:rsidRPr="00473672" w:rsidRDefault="00740C88" w:rsidP="00473672">
          <w:pPr>
            <w:rPr>
              <w:lang w:eastAsia="en-US"/>
            </w:rPr>
          </w:pPr>
        </w:p>
      </w:sdtContent>
    </w:sdt>
    <w:p w14:paraId="18542D66" w14:textId="77777777" w:rsidR="000E0D9A" w:rsidRDefault="000E0D9A" w:rsidP="000E0D9A">
      <w:pPr>
        <w:pStyle w:val="Author"/>
      </w:pPr>
    </w:p>
    <w:p w14:paraId="3ACE35D1" w14:textId="14F3CE2C" w:rsidR="00EA6EDB" w:rsidRDefault="00EA6EDB">
      <w:pPr>
        <w:spacing w:after="160" w:line="259" w:lineRule="auto"/>
      </w:pPr>
      <w:r>
        <w:br w:type="page"/>
      </w:r>
    </w:p>
    <w:p w14:paraId="6839322B" w14:textId="5BE32C9E" w:rsidR="00352167" w:rsidRDefault="00EA6EDB" w:rsidP="00EA6EDB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EDB"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Part 1</w:t>
      </w:r>
    </w:p>
    <w:p w14:paraId="35338F3A" w14:textId="6F21E770" w:rsidR="00EA6EDB" w:rsidRDefault="00EA6EDB" w:rsidP="00EA6EDB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Testing Objectives</w:t>
      </w:r>
    </w:p>
    <w:p w14:paraId="02B8A01D" w14:textId="37220A20" w:rsidR="00EA6EDB" w:rsidRDefault="00EA6EDB" w:rsidP="00EA6EDB">
      <w:pPr>
        <w:pStyle w:val="ListParagraph"/>
        <w:numPr>
          <w:ilvl w:val="0"/>
          <w:numId w:val="4"/>
        </w:numPr>
        <w:rPr>
          <w:color w:val="auto"/>
        </w:rPr>
      </w:pPr>
      <w:bookmarkStart w:id="0" w:name="_Hlk100234482"/>
      <w:r w:rsidRPr="00EA6EDB">
        <w:rPr>
          <w:color w:val="auto"/>
        </w:rPr>
        <w:t xml:space="preserve">The </w:t>
      </w:r>
      <w:bookmarkEnd w:id="0"/>
      <w:r>
        <w:rPr>
          <w:color w:val="auto"/>
        </w:rPr>
        <w:t xml:space="preserve">objective of this test plan is to document the test equipment, testing methodology, and process for the delivery of the test reports. </w:t>
      </w:r>
      <w:r w:rsidR="001A2F2B" w:rsidRPr="008314D0">
        <w:rPr>
          <w:rFonts w:cstheme="minorHAnsi"/>
          <w:color w:val="auto"/>
        </w:rPr>
        <w:t xml:space="preserve">All testing equipment </w:t>
      </w:r>
      <w:r w:rsidR="008314D0">
        <w:rPr>
          <w:rFonts w:cstheme="minorHAnsi"/>
          <w:color w:val="auto"/>
        </w:rPr>
        <w:t>will be</w:t>
      </w:r>
      <w:r w:rsidR="001A2F2B" w:rsidRPr="008314D0">
        <w:rPr>
          <w:rFonts w:cstheme="minorHAnsi"/>
          <w:color w:val="auto"/>
        </w:rPr>
        <w:t xml:space="preserve"> calibrated and recertified </w:t>
      </w:r>
      <w:r w:rsidR="008314D0">
        <w:rPr>
          <w:rFonts w:cstheme="minorHAnsi"/>
          <w:color w:val="auto"/>
        </w:rPr>
        <w:t>no more than 1 year prior to conducting any test</w:t>
      </w:r>
      <w:r w:rsidR="001A2F2B" w:rsidRPr="008314D0">
        <w:rPr>
          <w:rFonts w:cstheme="minorHAnsi"/>
          <w:color w:val="auto"/>
        </w:rPr>
        <w:t>.</w:t>
      </w:r>
      <w:r w:rsidR="001A2F2B" w:rsidRPr="008314D0">
        <w:rPr>
          <w:rFonts w:cstheme="minorHAnsi"/>
          <w:color w:val="auto"/>
          <w:spacing w:val="40"/>
        </w:rPr>
        <w:t xml:space="preserve"> </w:t>
      </w:r>
      <w:r w:rsidR="001A2F2B" w:rsidRPr="008314D0">
        <w:rPr>
          <w:rFonts w:cstheme="minorHAnsi"/>
          <w:color w:val="auto"/>
        </w:rPr>
        <w:t xml:space="preserve">Calibration certificates </w:t>
      </w:r>
      <w:r w:rsidR="008314D0">
        <w:rPr>
          <w:rFonts w:cstheme="minorHAnsi"/>
          <w:color w:val="auto"/>
        </w:rPr>
        <w:t>are</w:t>
      </w:r>
      <w:r w:rsidR="001A2F2B" w:rsidRPr="008314D0">
        <w:rPr>
          <w:rFonts w:cstheme="minorHAnsi"/>
          <w:color w:val="auto"/>
        </w:rPr>
        <w:t xml:space="preserve"> provided with this document</w:t>
      </w:r>
      <w:r w:rsidR="001A2F2B" w:rsidRPr="001A2F2B">
        <w:rPr>
          <w:color w:val="auto"/>
        </w:rPr>
        <w:t xml:space="preserve"> </w:t>
      </w:r>
      <w:r>
        <w:rPr>
          <w:color w:val="auto"/>
        </w:rPr>
        <w:t xml:space="preserve">This test plan has been developed IAW project specifications and ARNEC requirements. </w:t>
      </w:r>
    </w:p>
    <w:p w14:paraId="62886C40" w14:textId="77777777" w:rsidR="00EA6EDB" w:rsidRDefault="00EA6EDB">
      <w:pPr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14:paraId="26ADB0EA" w14:textId="34DE8837" w:rsidR="00EA6EDB" w:rsidRDefault="00EA6EDB" w:rsidP="00EA6EDB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EDB"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Part </w:t>
      </w: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7068B66E" w14:textId="02CE38FD" w:rsidR="00EA6EDB" w:rsidRDefault="00C20CAE" w:rsidP="00EA6EDB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 Equipment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72"/>
        <w:gridCol w:w="1292"/>
        <w:gridCol w:w="1805"/>
        <w:gridCol w:w="1619"/>
        <w:gridCol w:w="4402"/>
      </w:tblGrid>
      <w:tr w:rsidR="0089157E" w14:paraId="0A115126" w14:textId="073A242A" w:rsidTr="0089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1C808B6D" w14:textId="529ECE8A" w:rsidR="0089157E" w:rsidRDefault="0089157E" w:rsidP="008915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Manufacturer</w:t>
            </w:r>
          </w:p>
        </w:tc>
        <w:tc>
          <w:tcPr>
            <w:tcW w:w="1293" w:type="dxa"/>
          </w:tcPr>
          <w:p w14:paraId="0A7196EA" w14:textId="2EF0977B" w:rsidR="0089157E" w:rsidRDefault="0089157E" w:rsidP="0089157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Model</w:t>
            </w:r>
          </w:p>
        </w:tc>
        <w:tc>
          <w:tcPr>
            <w:tcW w:w="1800" w:type="dxa"/>
          </w:tcPr>
          <w:p w14:paraId="63396EAF" w14:textId="52BD1AFA" w:rsidR="0089157E" w:rsidRDefault="0089157E" w:rsidP="0089157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Serial Number</w:t>
            </w:r>
          </w:p>
        </w:tc>
        <w:tc>
          <w:tcPr>
            <w:tcW w:w="1620" w:type="dxa"/>
          </w:tcPr>
          <w:p w14:paraId="42B738F8" w14:textId="357F5DC9" w:rsidR="0089157E" w:rsidRPr="0089157E" w:rsidRDefault="0089157E" w:rsidP="0089157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Calibration Date</w:t>
            </w:r>
          </w:p>
        </w:tc>
        <w:tc>
          <w:tcPr>
            <w:tcW w:w="4405" w:type="dxa"/>
          </w:tcPr>
          <w:p w14:paraId="5C8A1DE5" w14:textId="298E1CD2" w:rsidR="0089157E" w:rsidRDefault="0089157E" w:rsidP="0089157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Used to Certify</w:t>
            </w:r>
          </w:p>
        </w:tc>
      </w:tr>
      <w:tr w:rsidR="0089157E" w14:paraId="60DDF2BD" w14:textId="39A9D4B3" w:rsidTr="0089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490A9E45" w14:textId="2C72A2B9" w:rsidR="0089157E" w:rsidRDefault="0089157E" w:rsidP="00C20CAE">
            <w:pPr>
              <w:rPr>
                <w:color w:val="auto"/>
              </w:rPr>
            </w:pPr>
            <w:r>
              <w:rPr>
                <w:color w:val="auto"/>
              </w:rPr>
              <w:t>Fluke</w:t>
            </w:r>
          </w:p>
        </w:tc>
        <w:tc>
          <w:tcPr>
            <w:tcW w:w="1293" w:type="dxa"/>
          </w:tcPr>
          <w:p w14:paraId="3766A212" w14:textId="5DE8AF13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DSX-8000</w:t>
            </w:r>
          </w:p>
        </w:tc>
        <w:tc>
          <w:tcPr>
            <w:tcW w:w="1800" w:type="dxa"/>
          </w:tcPr>
          <w:p w14:paraId="26680DEE" w14:textId="0F8CEE5E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12B986YAZ</w:t>
            </w:r>
          </w:p>
        </w:tc>
        <w:tc>
          <w:tcPr>
            <w:tcW w:w="1620" w:type="dxa"/>
          </w:tcPr>
          <w:p w14:paraId="776460AE" w14:textId="2D580FEF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3/15/2022</w:t>
            </w:r>
          </w:p>
        </w:tc>
        <w:tc>
          <w:tcPr>
            <w:tcW w:w="4405" w:type="dxa"/>
          </w:tcPr>
          <w:p w14:paraId="360053DC" w14:textId="77777777" w:rsidR="0089157E" w:rsidRDefault="0089157E" w:rsidP="008915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9157E">
              <w:rPr>
                <w:color w:val="auto"/>
              </w:rPr>
              <w:t>Category 6a</w:t>
            </w:r>
          </w:p>
          <w:p w14:paraId="7CA8F464" w14:textId="2154470D" w:rsidR="0089157E" w:rsidRDefault="0089157E" w:rsidP="008915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9157E">
              <w:rPr>
                <w:color w:val="auto"/>
              </w:rPr>
              <w:t xml:space="preserve">Single-Mode Fiber </w:t>
            </w:r>
            <w:r>
              <w:rPr>
                <w:color w:val="auto"/>
              </w:rPr>
              <w:t>(</w:t>
            </w:r>
            <w:r w:rsidR="00A73CF0">
              <w:rPr>
                <w:color w:val="auto"/>
              </w:rPr>
              <w:t>Optical Loss</w:t>
            </w:r>
            <w:r>
              <w:rPr>
                <w:color w:val="auto"/>
              </w:rPr>
              <w:t>)</w:t>
            </w:r>
          </w:p>
          <w:p w14:paraId="4351B031" w14:textId="0E6D32F7" w:rsidR="0089157E" w:rsidRPr="0089157E" w:rsidRDefault="0089157E" w:rsidP="008915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Multi-Pair Copper</w:t>
            </w:r>
          </w:p>
        </w:tc>
      </w:tr>
      <w:tr w:rsidR="0089157E" w14:paraId="674D7AB7" w14:textId="2FE1277C" w:rsidTr="0089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E6FF3D4" w14:textId="6DA89456" w:rsidR="0089157E" w:rsidRDefault="0089157E" w:rsidP="00C20CAE">
            <w:pPr>
              <w:rPr>
                <w:color w:val="auto"/>
              </w:rPr>
            </w:pPr>
            <w:r>
              <w:rPr>
                <w:color w:val="auto"/>
              </w:rPr>
              <w:t>Fluke</w:t>
            </w:r>
          </w:p>
        </w:tc>
        <w:tc>
          <w:tcPr>
            <w:tcW w:w="1293" w:type="dxa"/>
          </w:tcPr>
          <w:p w14:paraId="77E9CEA0" w14:textId="6CF9C376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OFP-Quad</w:t>
            </w:r>
          </w:p>
        </w:tc>
        <w:tc>
          <w:tcPr>
            <w:tcW w:w="1800" w:type="dxa"/>
          </w:tcPr>
          <w:p w14:paraId="598D7C4F" w14:textId="17146C2E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94PT5QN</w:t>
            </w:r>
          </w:p>
        </w:tc>
        <w:tc>
          <w:tcPr>
            <w:tcW w:w="1620" w:type="dxa"/>
          </w:tcPr>
          <w:p w14:paraId="5FA8BC52" w14:textId="5544432F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1/3/2022</w:t>
            </w:r>
          </w:p>
        </w:tc>
        <w:tc>
          <w:tcPr>
            <w:tcW w:w="4405" w:type="dxa"/>
          </w:tcPr>
          <w:p w14:paraId="6BB49829" w14:textId="653E1025" w:rsidR="0089157E" w:rsidRPr="0089157E" w:rsidRDefault="0089157E" w:rsidP="007513E1">
            <w:pPr>
              <w:pStyle w:val="ListParagraph"/>
              <w:numPr>
                <w:ilvl w:val="0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Single-Mode Fiber (O</w:t>
            </w:r>
            <w:r w:rsidR="007513E1">
              <w:rPr>
                <w:color w:val="auto"/>
              </w:rPr>
              <w:t>ptical Time Domain Reflectometer (O</w:t>
            </w:r>
            <w:r>
              <w:rPr>
                <w:color w:val="auto"/>
              </w:rPr>
              <w:t>TDR)</w:t>
            </w:r>
            <w:r w:rsidR="007513E1">
              <w:rPr>
                <w:color w:val="auto"/>
              </w:rPr>
              <w:t>)</w:t>
            </w:r>
          </w:p>
        </w:tc>
      </w:tr>
      <w:tr w:rsidR="0089157E" w14:paraId="3B23C8EA" w14:textId="77777777" w:rsidTr="0089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F5FE74C" w14:textId="201E1068" w:rsidR="0089157E" w:rsidRDefault="0089157E" w:rsidP="00C20CAE">
            <w:pPr>
              <w:rPr>
                <w:color w:val="auto"/>
              </w:rPr>
            </w:pPr>
            <w:r>
              <w:rPr>
                <w:color w:val="auto"/>
              </w:rPr>
              <w:t>Fluke</w:t>
            </w:r>
          </w:p>
        </w:tc>
        <w:tc>
          <w:tcPr>
            <w:tcW w:w="1293" w:type="dxa"/>
          </w:tcPr>
          <w:p w14:paraId="6D390874" w14:textId="18E6CE05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1623-2</w:t>
            </w:r>
          </w:p>
        </w:tc>
        <w:tc>
          <w:tcPr>
            <w:tcW w:w="1800" w:type="dxa"/>
          </w:tcPr>
          <w:p w14:paraId="40062CAC" w14:textId="1994AC47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MUTN4PLK6793</w:t>
            </w:r>
          </w:p>
        </w:tc>
        <w:tc>
          <w:tcPr>
            <w:tcW w:w="1620" w:type="dxa"/>
          </w:tcPr>
          <w:p w14:paraId="47EC96EE" w14:textId="44B6F0F2" w:rsidR="0089157E" w:rsidRDefault="0089157E" w:rsidP="00C2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2/19/2022</w:t>
            </w:r>
          </w:p>
        </w:tc>
        <w:tc>
          <w:tcPr>
            <w:tcW w:w="4405" w:type="dxa"/>
          </w:tcPr>
          <w:p w14:paraId="4C065B34" w14:textId="77777777" w:rsidR="0089157E" w:rsidRDefault="002E6F18" w:rsidP="007513E1">
            <w:pPr>
              <w:pStyle w:val="ListParagraph"/>
              <w:numPr>
                <w:ilvl w:val="0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Telecommunications Bonding Conductor</w:t>
            </w:r>
            <w:r w:rsidR="0089157E">
              <w:rPr>
                <w:color w:val="auto"/>
              </w:rPr>
              <w:t xml:space="preserve"> (Earth-Ground Resistance)</w:t>
            </w:r>
          </w:p>
          <w:p w14:paraId="5A66F722" w14:textId="6254BB27" w:rsidR="002E6F18" w:rsidRDefault="002E6F18" w:rsidP="007513E1">
            <w:pPr>
              <w:pStyle w:val="ListParagraph"/>
              <w:numPr>
                <w:ilvl w:val="0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Telecommunications Bonding Backbone (Earth-Ground Resistance)</w:t>
            </w:r>
          </w:p>
        </w:tc>
      </w:tr>
    </w:tbl>
    <w:p w14:paraId="7C7907A6" w14:textId="53220996" w:rsidR="00E224A4" w:rsidRDefault="00E224A4" w:rsidP="00C20CAE">
      <w:pPr>
        <w:rPr>
          <w:color w:val="auto"/>
        </w:rPr>
      </w:pPr>
    </w:p>
    <w:p w14:paraId="68BCF4E4" w14:textId="192A2F3D" w:rsidR="00E224A4" w:rsidRDefault="00E224A4" w:rsidP="00E224A4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</w:rPr>
        <w:br w:type="page"/>
      </w:r>
      <w:r w:rsidRPr="00EA6EDB"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Part </w:t>
      </w: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40BC657" w14:textId="6332FF65" w:rsidR="00E224A4" w:rsidRDefault="00E224A4" w:rsidP="00E224A4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Testing Methodology</w:t>
      </w:r>
    </w:p>
    <w:p w14:paraId="238E85AE" w14:textId="25AE6716" w:rsidR="00153813" w:rsidRDefault="00F21259" w:rsidP="00153813">
      <w:pPr>
        <w:pStyle w:val="ListParagraph"/>
        <w:numPr>
          <w:ilvl w:val="0"/>
          <w:numId w:val="8"/>
        </w:numPr>
        <w:spacing w:after="160" w:line="259" w:lineRule="auto"/>
        <w:rPr>
          <w:color w:val="auto"/>
        </w:rPr>
      </w:pPr>
      <w:r>
        <w:rPr>
          <w:color w:val="auto"/>
        </w:rPr>
        <w:t>Visual Inspection</w:t>
      </w:r>
      <w:r w:rsidR="008C3740">
        <w:rPr>
          <w:color w:val="auto"/>
        </w:rPr>
        <w:t>.</w:t>
      </w:r>
    </w:p>
    <w:p w14:paraId="02AA70E2" w14:textId="6B589FCD" w:rsidR="00D835E1" w:rsidRPr="007A282C" w:rsidRDefault="008C3740" w:rsidP="007A282C">
      <w:pPr>
        <w:pStyle w:val="ListParagraph"/>
        <w:numPr>
          <w:ilvl w:val="1"/>
          <w:numId w:val="8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Prior to conducting any </w:t>
      </w:r>
      <w:r w:rsidR="007A282C">
        <w:rPr>
          <w:color w:val="auto"/>
        </w:rPr>
        <w:t>testing, all c</w:t>
      </w:r>
      <w:r w:rsidR="00153813" w:rsidRPr="007A282C">
        <w:rPr>
          <w:rFonts w:cstheme="minorHAnsi"/>
          <w:color w:val="auto"/>
        </w:rPr>
        <w:t>ategory 6A</w:t>
      </w:r>
      <w:r w:rsidR="007A282C">
        <w:rPr>
          <w:rFonts w:cstheme="minorHAnsi"/>
          <w:color w:val="auto"/>
        </w:rPr>
        <w:t xml:space="preserve"> cabling</w:t>
      </w:r>
      <w:r w:rsidR="00153813" w:rsidRPr="007A282C">
        <w:rPr>
          <w:rFonts w:cstheme="minorHAnsi"/>
          <w:color w:val="auto"/>
        </w:rPr>
        <w:t xml:space="preserve">, </w:t>
      </w:r>
      <w:r w:rsidR="00DE3865" w:rsidRPr="007A282C">
        <w:rPr>
          <w:rFonts w:cstheme="minorHAnsi"/>
          <w:color w:val="auto"/>
        </w:rPr>
        <w:t>multi-pair</w:t>
      </w:r>
      <w:r w:rsidR="00153813" w:rsidRPr="007A282C">
        <w:rPr>
          <w:rFonts w:cstheme="minorHAnsi"/>
          <w:color w:val="auto"/>
        </w:rPr>
        <w:t xml:space="preserve"> copper</w:t>
      </w:r>
      <w:r w:rsidR="007A282C">
        <w:rPr>
          <w:rFonts w:cstheme="minorHAnsi"/>
          <w:color w:val="auto"/>
        </w:rPr>
        <w:t xml:space="preserve"> cabling</w:t>
      </w:r>
      <w:r w:rsidR="00DE3865" w:rsidRPr="007A282C">
        <w:rPr>
          <w:rFonts w:cstheme="minorHAnsi"/>
          <w:color w:val="auto"/>
        </w:rPr>
        <w:t>, single mode fib</w:t>
      </w:r>
      <w:r w:rsidR="005D0BE5" w:rsidRPr="007A282C">
        <w:rPr>
          <w:rFonts w:cstheme="minorHAnsi"/>
          <w:color w:val="auto"/>
        </w:rPr>
        <w:t>er</w:t>
      </w:r>
      <w:r w:rsidR="007A282C">
        <w:rPr>
          <w:rFonts w:cstheme="minorHAnsi"/>
          <w:color w:val="auto"/>
        </w:rPr>
        <w:t xml:space="preserve"> cabling, </w:t>
      </w:r>
      <w:r w:rsidR="00153813" w:rsidRPr="007A282C">
        <w:rPr>
          <w:rFonts w:cstheme="minorHAnsi"/>
          <w:color w:val="auto"/>
        </w:rPr>
        <w:t xml:space="preserve">and </w:t>
      </w:r>
      <w:r w:rsidR="005D0BE5" w:rsidRPr="007A282C">
        <w:rPr>
          <w:rFonts w:cstheme="minorHAnsi"/>
          <w:color w:val="auto"/>
        </w:rPr>
        <w:t>all grounding/bonding components (</w:t>
      </w:r>
      <w:r w:rsidR="00B4779D" w:rsidRPr="007A282C">
        <w:rPr>
          <w:rFonts w:cstheme="minorHAnsi"/>
          <w:color w:val="auto"/>
        </w:rPr>
        <w:t>i.e.,</w:t>
      </w:r>
      <w:r w:rsidR="005D0BE5" w:rsidRPr="007A282C">
        <w:rPr>
          <w:rFonts w:cstheme="minorHAnsi"/>
          <w:color w:val="auto"/>
        </w:rPr>
        <w:t xml:space="preserve"> </w:t>
      </w:r>
      <w:r w:rsidR="00B4779D" w:rsidRPr="007A282C">
        <w:rPr>
          <w:rFonts w:cstheme="minorHAnsi"/>
          <w:color w:val="auto"/>
        </w:rPr>
        <w:t>busbars</w:t>
      </w:r>
      <w:r w:rsidR="005D0BE5" w:rsidRPr="007A282C">
        <w:rPr>
          <w:rFonts w:cstheme="minorHAnsi"/>
          <w:color w:val="auto"/>
        </w:rPr>
        <w:t>, bonding conductors, bonding lugs</w:t>
      </w:r>
      <w:r w:rsidR="009B0827">
        <w:rPr>
          <w:rFonts w:cstheme="minorHAnsi"/>
          <w:color w:val="auto"/>
        </w:rPr>
        <w:t xml:space="preserve">) will be visually inspected. This visual inspection will </w:t>
      </w:r>
      <w:r w:rsidR="00B4779D">
        <w:rPr>
          <w:rFonts w:cstheme="minorHAnsi"/>
          <w:color w:val="auto"/>
        </w:rPr>
        <w:t>include.</w:t>
      </w:r>
      <w:r w:rsidR="004C48D6" w:rsidRPr="007A282C">
        <w:rPr>
          <w:rFonts w:cstheme="minorHAnsi"/>
          <w:color w:val="auto"/>
        </w:rPr>
        <w:t xml:space="preserve"> </w:t>
      </w:r>
    </w:p>
    <w:p w14:paraId="49E0380A" w14:textId="77777777" w:rsidR="00D835E1" w:rsidRDefault="00D835E1" w:rsidP="00D835E1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Cabling and </w:t>
      </w:r>
      <w:r w:rsidR="00EC6A05">
        <w:rPr>
          <w:rFonts w:cstheme="minorHAnsi"/>
          <w:color w:val="auto"/>
        </w:rPr>
        <w:t xml:space="preserve">Components will be inspected for </w:t>
      </w:r>
      <w:r w:rsidR="00F71B4B">
        <w:rPr>
          <w:rFonts w:cstheme="minorHAnsi"/>
          <w:color w:val="auto"/>
        </w:rPr>
        <w:t xml:space="preserve">any rips, tears, stretch marks, irregular bends, </w:t>
      </w:r>
      <w:r w:rsidR="00EC5F4E">
        <w:rPr>
          <w:rFonts w:cstheme="minorHAnsi"/>
          <w:color w:val="auto"/>
        </w:rPr>
        <w:t xml:space="preserve">and other deformities. </w:t>
      </w:r>
      <w:bookmarkStart w:id="1" w:name="_Hlk100235870"/>
    </w:p>
    <w:p w14:paraId="01BC323F" w14:textId="60D2A891" w:rsidR="00153813" w:rsidRPr="00D835E1" w:rsidRDefault="00C91280" w:rsidP="009B082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Proper labeling of all cabling and components</w:t>
      </w:r>
    </w:p>
    <w:p w14:paraId="16B38A33" w14:textId="0115EA4A" w:rsidR="003E7EC0" w:rsidRDefault="009B0827" w:rsidP="009B082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Proper c</w:t>
      </w:r>
      <w:r w:rsidR="00153813" w:rsidRPr="00DE3865">
        <w:rPr>
          <w:rFonts w:cstheme="minorHAnsi"/>
          <w:color w:val="auto"/>
        </w:rPr>
        <w:t>able</w:t>
      </w:r>
      <w:r w:rsidR="00153813" w:rsidRPr="00DE3865">
        <w:rPr>
          <w:rFonts w:cstheme="minorHAnsi"/>
          <w:color w:val="auto"/>
          <w:spacing w:val="40"/>
        </w:rPr>
        <w:t xml:space="preserve"> </w:t>
      </w:r>
      <w:r w:rsidR="00153813" w:rsidRPr="00DE3865">
        <w:rPr>
          <w:rFonts w:cstheme="minorHAnsi"/>
          <w:color w:val="auto"/>
        </w:rPr>
        <w:t>placement,</w:t>
      </w:r>
      <w:r w:rsidR="00153813" w:rsidRPr="00DE3865">
        <w:rPr>
          <w:rFonts w:cstheme="minorHAnsi"/>
          <w:color w:val="auto"/>
          <w:spacing w:val="40"/>
        </w:rPr>
        <w:t xml:space="preserve"> </w:t>
      </w:r>
      <w:r w:rsidR="00153813" w:rsidRPr="00DE3865">
        <w:rPr>
          <w:rFonts w:cstheme="minorHAnsi"/>
          <w:color w:val="auto"/>
        </w:rPr>
        <w:t>termination</w:t>
      </w:r>
      <w:r>
        <w:rPr>
          <w:rFonts w:cstheme="minorHAnsi"/>
          <w:color w:val="auto"/>
        </w:rPr>
        <w:t>s</w:t>
      </w:r>
      <w:r w:rsidR="00153813" w:rsidRPr="00DE3865">
        <w:rPr>
          <w:rFonts w:cstheme="minorHAnsi"/>
          <w:color w:val="auto"/>
        </w:rPr>
        <w:t>,</w:t>
      </w:r>
      <w:r w:rsidR="00CE518A">
        <w:rPr>
          <w:rFonts w:cstheme="minorHAnsi"/>
          <w:color w:val="auto"/>
          <w:spacing w:val="40"/>
        </w:rPr>
        <w:t xml:space="preserve"> </w:t>
      </w:r>
      <w:r w:rsidR="00B4779D">
        <w:rPr>
          <w:rFonts w:cstheme="minorHAnsi"/>
          <w:color w:val="auto"/>
        </w:rPr>
        <w:t>bonding connections</w:t>
      </w:r>
      <w:bookmarkEnd w:id="1"/>
      <w:r w:rsidR="00B4779D">
        <w:rPr>
          <w:rFonts w:cstheme="minorHAnsi"/>
          <w:color w:val="auto"/>
        </w:rPr>
        <w:t>, and required cable slack.</w:t>
      </w:r>
    </w:p>
    <w:p w14:paraId="40C9D92C" w14:textId="5A16CA7C" w:rsidR="007159EF" w:rsidRDefault="007159EF" w:rsidP="007159EF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Failed Test</w:t>
      </w:r>
      <w:r w:rsidR="00EC41D5">
        <w:rPr>
          <w:rFonts w:cstheme="minorHAnsi"/>
          <w:color w:val="auto"/>
        </w:rPr>
        <w:t xml:space="preserve"> </w:t>
      </w:r>
      <w:r w:rsidR="004E4C50">
        <w:rPr>
          <w:rFonts w:cstheme="minorHAnsi"/>
          <w:color w:val="auto"/>
        </w:rPr>
        <w:t>Reports</w:t>
      </w:r>
    </w:p>
    <w:p w14:paraId="00BC04DE" w14:textId="6627F84C" w:rsidR="00EC41D5" w:rsidRDefault="00EC41D5" w:rsidP="00EC41D5">
      <w:pPr>
        <w:pStyle w:val="ListParagraph"/>
        <w:numPr>
          <w:ilvl w:val="1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Failed test </w:t>
      </w:r>
      <w:r w:rsidR="004E4C50">
        <w:rPr>
          <w:rFonts w:cstheme="minorHAnsi"/>
          <w:color w:val="auto"/>
        </w:rPr>
        <w:t>reports</w:t>
      </w:r>
      <w:r>
        <w:rPr>
          <w:rFonts w:cstheme="minorHAnsi"/>
          <w:color w:val="auto"/>
        </w:rPr>
        <w:t xml:space="preserve"> will not be submitted. Any cabling or component that fails any test will have the issue(s) corrected and the testing </w:t>
      </w:r>
      <w:r w:rsidR="006B54BB">
        <w:rPr>
          <w:rFonts w:cstheme="minorHAnsi"/>
          <w:color w:val="auto"/>
        </w:rPr>
        <w:t>re-done until a passing test result is obtained.</w:t>
      </w:r>
    </w:p>
    <w:p w14:paraId="323A7D86" w14:textId="77777777" w:rsidR="000B3987" w:rsidRDefault="004E6436" w:rsidP="00856CE4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Cabling </w:t>
      </w:r>
      <w:r w:rsidR="000B3987">
        <w:rPr>
          <w:rFonts w:cstheme="minorHAnsi"/>
          <w:color w:val="auto"/>
        </w:rPr>
        <w:t>Testing</w:t>
      </w:r>
    </w:p>
    <w:p w14:paraId="443A2982" w14:textId="65EF8E7F" w:rsidR="00856CE4" w:rsidRDefault="00856CE4" w:rsidP="000B3987">
      <w:pPr>
        <w:pStyle w:val="ListParagraph"/>
        <w:numPr>
          <w:ilvl w:val="1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Category 6a </w:t>
      </w:r>
      <w:r w:rsidR="00AA315B">
        <w:rPr>
          <w:rFonts w:cstheme="minorHAnsi"/>
          <w:color w:val="auto"/>
        </w:rPr>
        <w:t xml:space="preserve">Horizontal </w:t>
      </w:r>
      <w:r>
        <w:rPr>
          <w:rFonts w:cstheme="minorHAnsi"/>
          <w:color w:val="auto"/>
        </w:rPr>
        <w:t>Cabling</w:t>
      </w:r>
    </w:p>
    <w:p w14:paraId="15AECFEE" w14:textId="45A2FE1A" w:rsidR="00856CE4" w:rsidRPr="00007D24" w:rsidRDefault="00856CE4" w:rsidP="000B3987">
      <w:pPr>
        <w:pStyle w:val="ListParagraph"/>
        <w:numPr>
          <w:ilvl w:val="2"/>
          <w:numId w:val="8"/>
        </w:numPr>
        <w:spacing w:before="8" w:after="160" w:line="259" w:lineRule="auto"/>
        <w:rPr>
          <w:rFonts w:cstheme="minorHAnsi"/>
          <w:color w:val="auto"/>
        </w:rPr>
      </w:pPr>
      <w:r w:rsidRPr="00007D24">
        <w:rPr>
          <w:rFonts w:cstheme="minorHAnsi"/>
          <w:color w:val="auto"/>
        </w:rPr>
        <w:t>Category</w:t>
      </w:r>
      <w:r w:rsidRPr="00007D24">
        <w:rPr>
          <w:rFonts w:cstheme="minorHAnsi"/>
          <w:color w:val="auto"/>
          <w:spacing w:val="-1"/>
        </w:rPr>
        <w:t xml:space="preserve"> </w:t>
      </w:r>
      <w:r w:rsidRPr="00007D24">
        <w:rPr>
          <w:rFonts w:cstheme="minorHAnsi"/>
          <w:color w:val="auto"/>
        </w:rPr>
        <w:t>6a</w:t>
      </w:r>
      <w:r w:rsidRPr="00007D24">
        <w:rPr>
          <w:rFonts w:cstheme="minorHAnsi"/>
          <w:color w:val="auto"/>
          <w:spacing w:val="-2"/>
        </w:rPr>
        <w:t xml:space="preserve"> </w:t>
      </w:r>
      <w:bookmarkStart w:id="2" w:name="_Hlk100236127"/>
      <w:r w:rsidRPr="00007D24">
        <w:rPr>
          <w:rFonts w:cstheme="minorHAnsi"/>
          <w:color w:val="auto"/>
        </w:rPr>
        <w:t>cabling will</w:t>
      </w:r>
      <w:r w:rsidRPr="00007D24">
        <w:rPr>
          <w:rFonts w:cstheme="minorHAnsi"/>
          <w:color w:val="auto"/>
          <w:spacing w:val="-2"/>
        </w:rPr>
        <w:t xml:space="preserve"> </w:t>
      </w:r>
      <w:r w:rsidRPr="00007D24">
        <w:rPr>
          <w:rFonts w:cstheme="minorHAnsi"/>
          <w:color w:val="auto"/>
        </w:rPr>
        <w:t>be</w:t>
      </w:r>
      <w:r w:rsidRPr="00007D24">
        <w:rPr>
          <w:rFonts w:cstheme="minorHAnsi"/>
          <w:color w:val="auto"/>
          <w:spacing w:val="-2"/>
        </w:rPr>
        <w:t xml:space="preserve"> </w:t>
      </w:r>
      <w:r w:rsidRPr="00007D24">
        <w:rPr>
          <w:rFonts w:cstheme="minorHAnsi"/>
          <w:color w:val="auto"/>
        </w:rPr>
        <w:t>tested</w:t>
      </w:r>
      <w:r w:rsidRPr="00007D24">
        <w:rPr>
          <w:rFonts w:cstheme="minorHAnsi"/>
          <w:color w:val="auto"/>
          <w:spacing w:val="-2"/>
        </w:rPr>
        <w:t xml:space="preserve"> </w:t>
      </w:r>
      <w:r w:rsidRPr="00007D24">
        <w:rPr>
          <w:rFonts w:cstheme="minorHAnsi"/>
          <w:color w:val="auto"/>
        </w:rPr>
        <w:t>with</w:t>
      </w:r>
      <w:r w:rsidRPr="00007D24">
        <w:rPr>
          <w:rFonts w:cstheme="minorHAnsi"/>
          <w:color w:val="auto"/>
          <w:spacing w:val="-2"/>
        </w:rPr>
        <w:t xml:space="preserve"> </w:t>
      </w:r>
      <w:r w:rsidRPr="00007D24">
        <w:rPr>
          <w:rFonts w:cstheme="minorHAnsi"/>
          <w:color w:val="auto"/>
        </w:rPr>
        <w:t>a</w:t>
      </w:r>
      <w:r w:rsidRPr="00007D24">
        <w:rPr>
          <w:rFonts w:cstheme="minorHAnsi"/>
          <w:color w:val="auto"/>
          <w:spacing w:val="-2"/>
        </w:rPr>
        <w:t xml:space="preserve"> </w:t>
      </w:r>
      <w:r w:rsidRPr="00007D24">
        <w:rPr>
          <w:rFonts w:cstheme="minorHAnsi"/>
          <w:color w:val="auto"/>
        </w:rPr>
        <w:t>permanent</w:t>
      </w:r>
      <w:r w:rsidRPr="00007D24">
        <w:rPr>
          <w:rFonts w:cstheme="minorHAnsi"/>
          <w:color w:val="auto"/>
          <w:spacing w:val="-2"/>
        </w:rPr>
        <w:t xml:space="preserve"> </w:t>
      </w:r>
      <w:r w:rsidRPr="00007D24">
        <w:rPr>
          <w:rFonts w:cstheme="minorHAnsi"/>
          <w:color w:val="auto"/>
        </w:rPr>
        <w:t>link</w:t>
      </w:r>
      <w:r w:rsidRPr="00007D24">
        <w:rPr>
          <w:rFonts w:cstheme="minorHAnsi"/>
          <w:color w:val="auto"/>
          <w:spacing w:val="-1"/>
        </w:rPr>
        <w:t xml:space="preserve"> </w:t>
      </w:r>
      <w:r w:rsidRPr="00007D24">
        <w:rPr>
          <w:rFonts w:cstheme="minorHAnsi"/>
          <w:color w:val="auto"/>
        </w:rPr>
        <w:t>test</w:t>
      </w:r>
      <w:r w:rsidRPr="00007D24">
        <w:rPr>
          <w:rFonts w:cstheme="minorHAnsi"/>
          <w:color w:val="auto"/>
          <w:spacing w:val="-1"/>
        </w:rPr>
        <w:t xml:space="preserve"> </w:t>
      </w:r>
      <w:r w:rsidRPr="00007D24">
        <w:rPr>
          <w:rFonts w:cstheme="minorHAnsi"/>
          <w:color w:val="auto"/>
        </w:rPr>
        <w:t>from</w:t>
      </w:r>
      <w:r w:rsidR="00510415" w:rsidRPr="00007D24">
        <w:rPr>
          <w:rFonts w:cstheme="minorHAnsi"/>
          <w:color w:val="auto"/>
        </w:rPr>
        <w:t xml:space="preserve"> </w:t>
      </w:r>
      <w:r w:rsidRPr="00007D24">
        <w:rPr>
          <w:rFonts w:cstheme="minorHAnsi"/>
          <w:color w:val="auto"/>
        </w:rPr>
        <w:t>the termination device in the EF, TER, and TR(s)</w:t>
      </w:r>
      <w:r w:rsidR="00510415" w:rsidRPr="00007D24">
        <w:rPr>
          <w:rFonts w:cstheme="minorHAnsi"/>
          <w:color w:val="auto"/>
        </w:rPr>
        <w:t>to each</w:t>
      </w:r>
      <w:r w:rsidRPr="00007D24">
        <w:rPr>
          <w:rFonts w:cstheme="minorHAnsi"/>
          <w:color w:val="auto"/>
        </w:rPr>
        <w:t xml:space="preserve"> </w:t>
      </w:r>
      <w:r w:rsidR="00007D24" w:rsidRPr="00007D24">
        <w:rPr>
          <w:rFonts w:cstheme="minorHAnsi"/>
          <w:color w:val="auto"/>
        </w:rPr>
        <w:t xml:space="preserve">individual </w:t>
      </w:r>
      <w:r w:rsidRPr="00007D24">
        <w:rPr>
          <w:rFonts w:cstheme="minorHAnsi"/>
          <w:color w:val="auto"/>
        </w:rPr>
        <w:t>modular jack</w:t>
      </w:r>
      <w:r w:rsidR="00007D24" w:rsidRPr="00007D24">
        <w:rPr>
          <w:rFonts w:cstheme="minorHAnsi"/>
          <w:color w:val="auto"/>
        </w:rPr>
        <w:t xml:space="preserve">. </w:t>
      </w:r>
      <w:r w:rsidRPr="00007D24">
        <w:rPr>
          <w:rFonts w:cstheme="minorHAnsi"/>
          <w:color w:val="auto"/>
        </w:rPr>
        <w:t xml:space="preserve">The </w:t>
      </w:r>
      <w:r w:rsidR="00007D24" w:rsidRPr="00007D24">
        <w:rPr>
          <w:rFonts w:cstheme="minorHAnsi"/>
          <w:color w:val="auto"/>
        </w:rPr>
        <w:t>p</w:t>
      </w:r>
      <w:r w:rsidRPr="00007D24">
        <w:rPr>
          <w:rFonts w:cstheme="minorHAnsi"/>
          <w:color w:val="auto"/>
        </w:rPr>
        <w:t xml:space="preserve">erformance testing will include the </w:t>
      </w:r>
      <w:r w:rsidRPr="00007D24">
        <w:rPr>
          <w:rFonts w:cstheme="minorHAnsi"/>
          <w:color w:val="auto"/>
          <w:spacing w:val="-2"/>
        </w:rPr>
        <w:t>following</w:t>
      </w:r>
      <w:r w:rsidR="00007D24" w:rsidRPr="00007D24">
        <w:rPr>
          <w:rFonts w:cstheme="minorHAnsi"/>
          <w:color w:val="auto"/>
          <w:spacing w:val="-2"/>
        </w:rPr>
        <w:t xml:space="preserve"> tests</w:t>
      </w:r>
      <w:r w:rsidRPr="00007D24">
        <w:rPr>
          <w:rFonts w:cstheme="minorHAnsi"/>
          <w:color w:val="auto"/>
          <w:spacing w:val="-2"/>
        </w:rPr>
        <w:t>:</w:t>
      </w:r>
      <w:bookmarkEnd w:id="2"/>
    </w:p>
    <w:p w14:paraId="6E6BA983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after="0" w:line="240" w:lineRule="auto"/>
        <w:ind w:left="1750"/>
        <w:contextualSpacing w:val="0"/>
        <w:rPr>
          <w:rFonts w:cstheme="minorHAnsi"/>
          <w:color w:val="auto"/>
        </w:rPr>
      </w:pPr>
      <w:bookmarkStart w:id="3" w:name="_Hlk100236244"/>
      <w:r w:rsidRPr="00856CE4">
        <w:rPr>
          <w:rFonts w:cstheme="minorHAnsi"/>
          <w:color w:val="auto"/>
        </w:rPr>
        <w:t xml:space="preserve">Wire </w:t>
      </w:r>
      <w:r w:rsidRPr="00856CE4">
        <w:rPr>
          <w:rFonts w:cstheme="minorHAnsi"/>
          <w:color w:val="auto"/>
          <w:spacing w:val="-4"/>
        </w:rPr>
        <w:t>map.</w:t>
      </w:r>
    </w:p>
    <w:p w14:paraId="3352EE71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Length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>(physical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>vs. electrical,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 xml:space="preserve">and length </w:t>
      </w:r>
      <w:r w:rsidRPr="00856CE4">
        <w:rPr>
          <w:rFonts w:cstheme="minorHAnsi"/>
          <w:color w:val="auto"/>
          <w:spacing w:val="-2"/>
        </w:rPr>
        <w:t>requirements).</w:t>
      </w:r>
    </w:p>
    <w:p w14:paraId="0F92359A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8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Insertion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  <w:spacing w:val="-2"/>
        </w:rPr>
        <w:t>loss.</w:t>
      </w:r>
    </w:p>
    <w:p w14:paraId="771F1289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Near-end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 xml:space="preserve">crosstalk (NEXT) </w:t>
      </w:r>
      <w:r w:rsidRPr="00856CE4">
        <w:rPr>
          <w:rFonts w:cstheme="minorHAnsi"/>
          <w:color w:val="auto"/>
          <w:spacing w:val="-2"/>
        </w:rPr>
        <w:t>loss.</w:t>
      </w:r>
    </w:p>
    <w:p w14:paraId="7E16F772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Power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>sum</w:t>
      </w:r>
      <w:r w:rsidRPr="00856CE4">
        <w:rPr>
          <w:rFonts w:cstheme="minorHAnsi"/>
          <w:color w:val="auto"/>
          <w:spacing w:val="-2"/>
        </w:rPr>
        <w:t xml:space="preserve"> </w:t>
      </w:r>
      <w:r w:rsidRPr="00856CE4">
        <w:rPr>
          <w:rFonts w:cstheme="minorHAnsi"/>
          <w:color w:val="auto"/>
        </w:rPr>
        <w:t>near-end crosstalk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 xml:space="preserve">(PSNEXT) </w:t>
      </w:r>
      <w:r w:rsidRPr="00856CE4">
        <w:rPr>
          <w:rFonts w:cstheme="minorHAnsi"/>
          <w:color w:val="auto"/>
          <w:spacing w:val="-2"/>
        </w:rPr>
        <w:t>loss.</w:t>
      </w:r>
    </w:p>
    <w:p w14:paraId="521FBCFC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Equal-level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 xml:space="preserve">far-end crosstalk </w:t>
      </w:r>
      <w:r w:rsidRPr="00856CE4">
        <w:rPr>
          <w:rFonts w:cstheme="minorHAnsi"/>
          <w:color w:val="auto"/>
          <w:spacing w:val="-2"/>
        </w:rPr>
        <w:t>(ELFEXT).</w:t>
      </w:r>
    </w:p>
    <w:p w14:paraId="26A1F108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8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Power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>sum</w:t>
      </w:r>
      <w:r w:rsidRPr="00856CE4">
        <w:rPr>
          <w:rFonts w:cstheme="minorHAnsi"/>
          <w:color w:val="auto"/>
          <w:spacing w:val="-2"/>
        </w:rPr>
        <w:t xml:space="preserve"> </w:t>
      </w:r>
      <w:r w:rsidRPr="00856CE4">
        <w:rPr>
          <w:rFonts w:cstheme="minorHAnsi"/>
          <w:color w:val="auto"/>
        </w:rPr>
        <w:t>equal-level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>far-end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</w:rPr>
        <w:t xml:space="preserve">crosstalk </w:t>
      </w:r>
      <w:r w:rsidRPr="00856CE4">
        <w:rPr>
          <w:rFonts w:cstheme="minorHAnsi"/>
          <w:color w:val="auto"/>
          <w:spacing w:val="-2"/>
        </w:rPr>
        <w:t>(PSELFEXT).</w:t>
      </w:r>
    </w:p>
    <w:p w14:paraId="2DA87F72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 xml:space="preserve">Return </w:t>
      </w:r>
      <w:r w:rsidRPr="00856CE4">
        <w:rPr>
          <w:rFonts w:cstheme="minorHAnsi"/>
          <w:color w:val="auto"/>
          <w:spacing w:val="-2"/>
        </w:rPr>
        <w:t>loss.</w:t>
      </w:r>
    </w:p>
    <w:p w14:paraId="342E1374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Propagation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  <w:spacing w:val="-2"/>
        </w:rPr>
        <w:t>delay.</w:t>
      </w:r>
    </w:p>
    <w:p w14:paraId="66AD1737" w14:textId="77777777" w:rsidR="00856CE4" w:rsidRPr="00856CE4" w:rsidRDefault="00856CE4" w:rsidP="00856CE4">
      <w:pPr>
        <w:pStyle w:val="ListParagraph"/>
        <w:widowControl w:val="0"/>
        <w:numPr>
          <w:ilvl w:val="2"/>
          <w:numId w:val="11"/>
        </w:numPr>
        <w:tabs>
          <w:tab w:val="left" w:pos="1751"/>
        </w:tabs>
        <w:autoSpaceDE w:val="0"/>
        <w:autoSpaceDN w:val="0"/>
        <w:spacing w:before="19" w:after="0" w:line="240" w:lineRule="auto"/>
        <w:ind w:left="1750"/>
        <w:contextualSpacing w:val="0"/>
        <w:rPr>
          <w:rFonts w:cstheme="minorHAnsi"/>
          <w:color w:val="auto"/>
        </w:rPr>
      </w:pPr>
      <w:r w:rsidRPr="00856CE4">
        <w:rPr>
          <w:rFonts w:cstheme="minorHAnsi"/>
          <w:color w:val="auto"/>
        </w:rPr>
        <w:t>Delay</w:t>
      </w:r>
      <w:r w:rsidRPr="00856CE4">
        <w:rPr>
          <w:rFonts w:cstheme="minorHAnsi"/>
          <w:color w:val="auto"/>
          <w:spacing w:val="-1"/>
        </w:rPr>
        <w:t xml:space="preserve"> </w:t>
      </w:r>
      <w:r w:rsidRPr="00856CE4">
        <w:rPr>
          <w:rFonts w:cstheme="minorHAnsi"/>
          <w:color w:val="auto"/>
          <w:spacing w:val="-2"/>
        </w:rPr>
        <w:t>skew.</w:t>
      </w:r>
      <w:bookmarkEnd w:id="3"/>
    </w:p>
    <w:p w14:paraId="2AA566C2" w14:textId="77777777" w:rsidR="005027E0" w:rsidRDefault="00AA315B" w:rsidP="000B3987">
      <w:pPr>
        <w:pStyle w:val="ListParagraph"/>
        <w:numPr>
          <w:ilvl w:val="1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Multi-Pair Copper Cabling</w:t>
      </w:r>
    </w:p>
    <w:p w14:paraId="15EC337F" w14:textId="3F517F46" w:rsidR="005027E0" w:rsidRDefault="00B1240D" w:rsidP="000B398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Each pair of m</w:t>
      </w:r>
      <w:r w:rsidR="00EF23A2" w:rsidRPr="005027E0">
        <w:rPr>
          <w:rFonts w:cstheme="minorHAnsi"/>
          <w:color w:val="auto"/>
        </w:rPr>
        <w:t>ulti-pair copper cabling will be tested</w:t>
      </w:r>
      <w:r w:rsidR="0091085F">
        <w:rPr>
          <w:rFonts w:cstheme="minorHAnsi"/>
          <w:color w:val="auto"/>
        </w:rPr>
        <w:t xml:space="preserve"> </w:t>
      </w:r>
      <w:r w:rsidR="000620F0">
        <w:rPr>
          <w:rFonts w:cstheme="minorHAnsi"/>
          <w:color w:val="auto"/>
        </w:rPr>
        <w:t xml:space="preserve">for wire map and length. </w:t>
      </w:r>
      <w:r w:rsidR="009376A5">
        <w:rPr>
          <w:rFonts w:cstheme="minorHAnsi"/>
          <w:color w:val="auto"/>
        </w:rPr>
        <w:t xml:space="preserve">The Fluke </w:t>
      </w:r>
      <w:r w:rsidR="00052DDD">
        <w:rPr>
          <w:rFonts w:cstheme="minorHAnsi"/>
          <w:color w:val="auto"/>
        </w:rPr>
        <w:t xml:space="preserve">DSX-8000 1-pair Voice test will be used </w:t>
      </w:r>
      <w:r w:rsidR="002B395E">
        <w:rPr>
          <w:rFonts w:cstheme="minorHAnsi"/>
          <w:color w:val="auto"/>
        </w:rPr>
        <w:t>for this test.</w:t>
      </w:r>
    </w:p>
    <w:p w14:paraId="0B84FB01" w14:textId="491C7677" w:rsidR="002D32DF" w:rsidRDefault="002D32DF" w:rsidP="000B3987">
      <w:pPr>
        <w:pStyle w:val="ListParagraph"/>
        <w:numPr>
          <w:ilvl w:val="1"/>
          <w:numId w:val="8"/>
        </w:numPr>
        <w:spacing w:after="160" w:line="25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>Single-Mode Fiber Cabling</w:t>
      </w:r>
    </w:p>
    <w:p w14:paraId="21C39083" w14:textId="10B86A15" w:rsidR="00620941" w:rsidRDefault="002D32DF" w:rsidP="000B398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</w:rPr>
        <w:t xml:space="preserve">Each </w:t>
      </w:r>
      <w:r w:rsidR="00620941">
        <w:rPr>
          <w:rFonts w:cstheme="minorHAnsi"/>
          <w:color w:val="auto"/>
        </w:rPr>
        <w:t>fiber strand</w:t>
      </w:r>
      <w:r>
        <w:rPr>
          <w:rFonts w:cstheme="minorHAnsi"/>
          <w:color w:val="auto"/>
        </w:rPr>
        <w:t xml:space="preserve"> will </w:t>
      </w:r>
      <w:r w:rsidR="002B4A64">
        <w:rPr>
          <w:rFonts w:cstheme="minorHAnsi"/>
          <w:color w:val="auto"/>
        </w:rPr>
        <w:t xml:space="preserve">be </w:t>
      </w:r>
      <w:r w:rsidR="004B0874">
        <w:rPr>
          <w:rFonts w:cstheme="minorHAnsi"/>
          <w:color w:val="auto"/>
        </w:rPr>
        <w:t xml:space="preserve">tested </w:t>
      </w:r>
      <w:r w:rsidR="002B4A64" w:rsidRPr="002B4A64">
        <w:rPr>
          <w:rFonts w:cstheme="minorHAnsi"/>
          <w:color w:val="auto"/>
          <w:sz w:val="22"/>
          <w:szCs w:val="22"/>
        </w:rPr>
        <w:t>end-to-end,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2B4A64" w:rsidRPr="002B4A64">
        <w:rPr>
          <w:rFonts w:cstheme="minorHAnsi"/>
          <w:color w:val="auto"/>
          <w:sz w:val="22"/>
          <w:szCs w:val="22"/>
        </w:rPr>
        <w:t>including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2B4A64" w:rsidRPr="002B4A64">
        <w:rPr>
          <w:rFonts w:cstheme="minorHAnsi"/>
          <w:color w:val="auto"/>
          <w:sz w:val="22"/>
          <w:szCs w:val="22"/>
        </w:rPr>
        <w:t>termination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2B4A64" w:rsidRPr="002B4A64">
        <w:rPr>
          <w:rFonts w:cstheme="minorHAnsi"/>
          <w:color w:val="auto"/>
          <w:sz w:val="22"/>
          <w:szCs w:val="22"/>
        </w:rPr>
        <w:t>devices,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2B4A64" w:rsidRPr="002B4A64">
        <w:rPr>
          <w:rFonts w:cstheme="minorHAnsi"/>
          <w:color w:val="auto"/>
          <w:sz w:val="22"/>
          <w:szCs w:val="22"/>
        </w:rPr>
        <w:t>from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98665C">
        <w:rPr>
          <w:rFonts w:cstheme="minorHAnsi"/>
          <w:color w:val="auto"/>
          <w:spacing w:val="-5"/>
          <w:sz w:val="22"/>
          <w:szCs w:val="22"/>
        </w:rPr>
        <w:t xml:space="preserve">the </w:t>
      </w:r>
      <w:r w:rsidR="002B4A64" w:rsidRPr="002B4A64">
        <w:rPr>
          <w:rFonts w:cstheme="minorHAnsi"/>
          <w:color w:val="auto"/>
          <w:sz w:val="22"/>
          <w:szCs w:val="22"/>
        </w:rPr>
        <w:t>fiber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2B4A64" w:rsidRPr="002B4A64">
        <w:rPr>
          <w:rFonts w:cstheme="minorHAnsi"/>
          <w:color w:val="auto"/>
          <w:sz w:val="22"/>
          <w:szCs w:val="22"/>
        </w:rPr>
        <w:t>patch</w:t>
      </w:r>
      <w:r w:rsidR="002B4A64" w:rsidRPr="002B4A64">
        <w:rPr>
          <w:rFonts w:cstheme="minorHAnsi"/>
          <w:color w:val="auto"/>
          <w:spacing w:val="-5"/>
          <w:sz w:val="22"/>
          <w:szCs w:val="22"/>
        </w:rPr>
        <w:t xml:space="preserve"> </w:t>
      </w:r>
      <w:r w:rsidR="002B4A64" w:rsidRPr="002B4A64">
        <w:rPr>
          <w:rFonts w:cstheme="minorHAnsi"/>
          <w:color w:val="auto"/>
          <w:sz w:val="22"/>
          <w:szCs w:val="22"/>
        </w:rPr>
        <w:t>panel</w:t>
      </w:r>
      <w:r w:rsidR="0098665C">
        <w:rPr>
          <w:rFonts w:cstheme="minorHAnsi"/>
          <w:color w:val="auto"/>
          <w:sz w:val="22"/>
          <w:szCs w:val="22"/>
        </w:rPr>
        <w:t xml:space="preserve"> in the TER to the f</w:t>
      </w:r>
      <w:r w:rsidR="002B4A64" w:rsidRPr="002B4A64">
        <w:rPr>
          <w:rFonts w:cstheme="minorHAnsi"/>
          <w:color w:val="auto"/>
          <w:sz w:val="22"/>
          <w:szCs w:val="22"/>
        </w:rPr>
        <w:t>iber patch panel in the</w:t>
      </w:r>
      <w:r w:rsidR="0098665C">
        <w:rPr>
          <w:rFonts w:cstheme="minorHAnsi"/>
          <w:color w:val="auto"/>
          <w:sz w:val="22"/>
          <w:szCs w:val="22"/>
        </w:rPr>
        <w:t xml:space="preserve"> EF and TR(s). </w:t>
      </w:r>
    </w:p>
    <w:p w14:paraId="0FABE2BF" w14:textId="77777777" w:rsidR="00AB123E" w:rsidRDefault="00AB123E" w:rsidP="000B398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All tests will be conducted at the 1310nm and 1550nm wavelengths.</w:t>
      </w:r>
    </w:p>
    <w:p w14:paraId="2E056E40" w14:textId="10840E99" w:rsidR="00EB31C3" w:rsidRDefault="00AB123E" w:rsidP="000B398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 xml:space="preserve">A </w:t>
      </w:r>
      <w:r w:rsidR="007E506A">
        <w:rPr>
          <w:rFonts w:cstheme="minorHAnsi"/>
          <w:color w:val="auto"/>
          <w:sz w:val="22"/>
          <w:szCs w:val="22"/>
        </w:rPr>
        <w:t xml:space="preserve">compatible launch cable of 150 meters in length </w:t>
      </w:r>
      <w:r w:rsidR="00923BD5">
        <w:rPr>
          <w:rFonts w:cstheme="minorHAnsi"/>
          <w:color w:val="auto"/>
          <w:sz w:val="22"/>
          <w:szCs w:val="22"/>
        </w:rPr>
        <w:t xml:space="preserve">on both fiber ends </w:t>
      </w:r>
      <w:r w:rsidR="007E506A">
        <w:rPr>
          <w:rFonts w:cstheme="minorHAnsi"/>
          <w:color w:val="auto"/>
          <w:sz w:val="22"/>
          <w:szCs w:val="22"/>
        </w:rPr>
        <w:t xml:space="preserve">will be used </w:t>
      </w:r>
      <w:r w:rsidR="00EB31C3">
        <w:rPr>
          <w:rFonts w:cstheme="minorHAnsi"/>
          <w:color w:val="auto"/>
          <w:sz w:val="22"/>
          <w:szCs w:val="22"/>
        </w:rPr>
        <w:t>on all tests.</w:t>
      </w:r>
    </w:p>
    <w:p w14:paraId="63F9A053" w14:textId="5775FE28" w:rsidR="002D32DF" w:rsidRDefault="00F2246E" w:rsidP="000B398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Two separate tests will be conducted on each fiber strand</w:t>
      </w:r>
    </w:p>
    <w:p w14:paraId="64A43B37" w14:textId="03231126" w:rsidR="00F2246E" w:rsidRDefault="00F2246E" w:rsidP="00F2246E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Optical Loss (a.k.a. Power Meter)</w:t>
      </w:r>
    </w:p>
    <w:p w14:paraId="73558730" w14:textId="441AADC8" w:rsidR="00516EAF" w:rsidRPr="00516EAF" w:rsidRDefault="00516EAF" w:rsidP="00516EAF">
      <w:pPr>
        <w:pStyle w:val="ListParagraph"/>
        <w:numPr>
          <w:ilvl w:val="3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 w:rsidRPr="00516EAF">
        <w:rPr>
          <w:color w:val="auto"/>
        </w:rPr>
        <w:t xml:space="preserve">Three-second </w:t>
      </w:r>
      <w:r w:rsidR="00567B72">
        <w:rPr>
          <w:color w:val="auto"/>
        </w:rPr>
        <w:t>a</w:t>
      </w:r>
      <w:r w:rsidRPr="00516EAF">
        <w:rPr>
          <w:color w:val="auto"/>
        </w:rPr>
        <w:t>uto</w:t>
      </w:r>
      <w:r w:rsidR="00567B72">
        <w:rPr>
          <w:color w:val="auto"/>
        </w:rPr>
        <w:t>-</w:t>
      </w:r>
      <w:r w:rsidRPr="00516EAF">
        <w:rPr>
          <w:color w:val="auto"/>
        </w:rPr>
        <w:t>test optical loss measurement of each strand of fiber bi-directionally at 1310 and 1550nm wavelengths with distance measurement and optical loss budget calculation</w:t>
      </w:r>
    </w:p>
    <w:p w14:paraId="78F5115F" w14:textId="11E061B4" w:rsidR="000C42B9" w:rsidRDefault="00B85960" w:rsidP="000C42B9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OTDR</w:t>
      </w:r>
    </w:p>
    <w:p w14:paraId="6810F793" w14:textId="50D8C381" w:rsidR="007D2CEC" w:rsidRDefault="00467AE4" w:rsidP="00467AE4">
      <w:pPr>
        <w:pStyle w:val="ListParagraph"/>
        <w:numPr>
          <w:ilvl w:val="3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lastRenderedPageBreak/>
        <w:t xml:space="preserve">Optical Return Loss (ORL) </w:t>
      </w:r>
      <w:r w:rsidR="00994BCF">
        <w:rPr>
          <w:rFonts w:cstheme="minorHAnsi"/>
          <w:color w:val="auto"/>
          <w:sz w:val="22"/>
          <w:szCs w:val="22"/>
        </w:rPr>
        <w:t xml:space="preserve">with graphical view of </w:t>
      </w:r>
      <w:r w:rsidR="00501802">
        <w:rPr>
          <w:rFonts w:cstheme="minorHAnsi"/>
          <w:color w:val="auto"/>
          <w:sz w:val="22"/>
          <w:szCs w:val="22"/>
        </w:rPr>
        <w:t>each</w:t>
      </w:r>
      <w:r w:rsidR="00994BCF">
        <w:rPr>
          <w:rFonts w:cstheme="minorHAnsi"/>
          <w:color w:val="auto"/>
          <w:sz w:val="22"/>
          <w:szCs w:val="22"/>
        </w:rPr>
        <w:t xml:space="preserve"> fiber strand.</w:t>
      </w:r>
    </w:p>
    <w:p w14:paraId="061D47C7" w14:textId="6BAA1A78" w:rsidR="00FF6A4D" w:rsidRDefault="00C064A5" w:rsidP="000B3987">
      <w:pPr>
        <w:pStyle w:val="ListParagraph"/>
        <w:numPr>
          <w:ilvl w:val="1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Bon</w:t>
      </w:r>
      <w:r w:rsidR="00350804">
        <w:rPr>
          <w:rFonts w:cstheme="minorHAnsi"/>
          <w:color w:val="auto"/>
          <w:sz w:val="22"/>
          <w:szCs w:val="22"/>
        </w:rPr>
        <w:t>ding Conductors</w:t>
      </w:r>
    </w:p>
    <w:p w14:paraId="77C670CA" w14:textId="78A0F76C" w:rsidR="00350804" w:rsidRDefault="00350804" w:rsidP="000B3987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The earth-ground resistance will be tested for the telecommunications bonding conductor</w:t>
      </w:r>
      <w:r w:rsidR="00E0555B">
        <w:rPr>
          <w:rFonts w:cstheme="minorHAnsi"/>
          <w:color w:val="auto"/>
          <w:sz w:val="22"/>
          <w:szCs w:val="22"/>
        </w:rPr>
        <w:t xml:space="preserve"> (TBC) and each telecommunications </w:t>
      </w:r>
      <w:r w:rsidR="00262D24">
        <w:rPr>
          <w:rFonts w:cstheme="minorHAnsi"/>
          <w:color w:val="auto"/>
          <w:sz w:val="22"/>
          <w:szCs w:val="22"/>
        </w:rPr>
        <w:t>bonding backbone (TBB)</w:t>
      </w:r>
      <w:r w:rsidR="00C7410D">
        <w:rPr>
          <w:rFonts w:cstheme="minorHAnsi"/>
          <w:color w:val="auto"/>
          <w:sz w:val="22"/>
          <w:szCs w:val="22"/>
        </w:rPr>
        <w:t xml:space="preserve"> in the EF</w:t>
      </w:r>
      <w:r w:rsidR="00262D24">
        <w:rPr>
          <w:rFonts w:cstheme="minorHAnsi"/>
          <w:color w:val="auto"/>
          <w:sz w:val="22"/>
          <w:szCs w:val="22"/>
        </w:rPr>
        <w:t xml:space="preserve">. </w:t>
      </w:r>
    </w:p>
    <w:p w14:paraId="68A8A937" w14:textId="2A777BB4" w:rsidR="006B190B" w:rsidRDefault="009B5BB1" w:rsidP="00893585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The 3-p</w:t>
      </w:r>
      <w:r w:rsidR="00893585">
        <w:rPr>
          <w:rFonts w:cstheme="minorHAnsi"/>
          <w:color w:val="auto"/>
          <w:sz w:val="22"/>
          <w:szCs w:val="22"/>
        </w:rPr>
        <w:t>ole</w:t>
      </w:r>
      <w:r>
        <w:rPr>
          <w:rFonts w:cstheme="minorHAnsi"/>
          <w:color w:val="auto"/>
          <w:sz w:val="22"/>
          <w:szCs w:val="22"/>
        </w:rPr>
        <w:t xml:space="preserve"> </w:t>
      </w:r>
      <w:r w:rsidR="00893585">
        <w:rPr>
          <w:rFonts w:cstheme="minorHAnsi"/>
          <w:color w:val="auto"/>
          <w:sz w:val="22"/>
          <w:szCs w:val="22"/>
        </w:rPr>
        <w:t>F</w:t>
      </w:r>
      <w:r>
        <w:rPr>
          <w:rFonts w:cstheme="minorHAnsi"/>
          <w:color w:val="auto"/>
          <w:sz w:val="22"/>
          <w:szCs w:val="22"/>
        </w:rPr>
        <w:t xml:space="preserve">all of </w:t>
      </w:r>
      <w:r w:rsidR="00893585">
        <w:rPr>
          <w:rFonts w:cstheme="minorHAnsi"/>
          <w:color w:val="auto"/>
          <w:sz w:val="22"/>
          <w:szCs w:val="22"/>
        </w:rPr>
        <w:t>P</w:t>
      </w:r>
      <w:r>
        <w:rPr>
          <w:rFonts w:cstheme="minorHAnsi"/>
          <w:color w:val="auto"/>
          <w:sz w:val="22"/>
          <w:szCs w:val="22"/>
        </w:rPr>
        <w:t xml:space="preserve">otential method will be used for each </w:t>
      </w:r>
      <w:r w:rsidR="00C7410D">
        <w:rPr>
          <w:rFonts w:cstheme="minorHAnsi"/>
          <w:color w:val="auto"/>
          <w:sz w:val="22"/>
          <w:szCs w:val="22"/>
        </w:rPr>
        <w:t>bonding conductor tested.</w:t>
      </w:r>
    </w:p>
    <w:p w14:paraId="44D17C9C" w14:textId="3F08B894" w:rsidR="00D16496" w:rsidRDefault="00FF09E7" w:rsidP="00893585">
      <w:pPr>
        <w:pStyle w:val="ListParagraph"/>
        <w:numPr>
          <w:ilvl w:val="2"/>
          <w:numId w:val="8"/>
        </w:num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A passing test will indicate a resistance of 10 Ohms or less.</w:t>
      </w:r>
    </w:p>
    <w:p w14:paraId="4C9DD869" w14:textId="7E098E7E" w:rsidR="00CE4D57" w:rsidRDefault="00CE4D57">
      <w:pPr>
        <w:spacing w:after="160" w:line="259" w:lineRule="auto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br w:type="page"/>
      </w:r>
    </w:p>
    <w:p w14:paraId="272A3C11" w14:textId="0642CE02" w:rsidR="00CE4D57" w:rsidRDefault="00CE4D57" w:rsidP="00CE4D57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EDB"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Part </w:t>
      </w:r>
      <w:r w:rsidR="00473672"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1A4F2FB2" w14:textId="1A089996" w:rsidR="00CE4D57" w:rsidRDefault="00CE4D57" w:rsidP="00CE4D57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 Reports Delivery</w:t>
      </w:r>
    </w:p>
    <w:p w14:paraId="0C72D1B8" w14:textId="4AD4806F" w:rsidR="006D22FF" w:rsidRDefault="00D74C2A" w:rsidP="006D22FF">
      <w:pPr>
        <w:pStyle w:val="Default"/>
        <w:numPr>
          <w:ilvl w:val="0"/>
          <w:numId w:val="12"/>
        </w:numPr>
      </w:pPr>
      <w:r w:rsidRPr="00D74C2A">
        <w:rPr>
          <w:sz w:val="22"/>
          <w:szCs w:val="22"/>
        </w:rPr>
        <w:t xml:space="preserve">The test </w:t>
      </w:r>
      <w:r w:rsidR="006D22FF">
        <w:rPr>
          <w:sz w:val="22"/>
          <w:szCs w:val="22"/>
        </w:rPr>
        <w:t xml:space="preserve">reports </w:t>
      </w:r>
      <w:r w:rsidRPr="00D74C2A">
        <w:rPr>
          <w:sz w:val="22"/>
          <w:szCs w:val="22"/>
        </w:rPr>
        <w:t xml:space="preserve">for </w:t>
      </w:r>
      <w:r w:rsidR="006D22FF">
        <w:rPr>
          <w:sz w:val="22"/>
          <w:szCs w:val="22"/>
        </w:rPr>
        <w:t>this</w:t>
      </w:r>
      <w:r w:rsidRPr="00D74C2A">
        <w:rPr>
          <w:sz w:val="22"/>
          <w:szCs w:val="22"/>
        </w:rPr>
        <w:t xml:space="preserve"> project </w:t>
      </w:r>
      <w:r w:rsidR="006D22FF">
        <w:rPr>
          <w:sz w:val="22"/>
          <w:szCs w:val="22"/>
        </w:rPr>
        <w:t xml:space="preserve">will </w:t>
      </w:r>
      <w:r w:rsidRPr="00D74C2A">
        <w:rPr>
          <w:sz w:val="22"/>
          <w:szCs w:val="22"/>
        </w:rPr>
        <w:t xml:space="preserve">be delivered </w:t>
      </w:r>
      <w:r w:rsidR="006D22FF">
        <w:rPr>
          <w:sz w:val="22"/>
          <w:szCs w:val="22"/>
        </w:rPr>
        <w:t>in</w:t>
      </w:r>
      <w:r w:rsidRPr="00D74C2A">
        <w:rPr>
          <w:sz w:val="22"/>
          <w:szCs w:val="22"/>
        </w:rPr>
        <w:t xml:space="preserve"> one consolidated PDF document.</w:t>
      </w:r>
      <w:r w:rsidR="00807C3D">
        <w:rPr>
          <w:sz w:val="22"/>
          <w:szCs w:val="22"/>
        </w:rPr>
        <w:t xml:space="preserve"> Both the summary and detailed test reports will be included for all cables tested.</w:t>
      </w:r>
    </w:p>
    <w:p w14:paraId="2F19BC5C" w14:textId="77777777" w:rsidR="002F05BF" w:rsidRPr="002F05BF" w:rsidRDefault="00D74C2A" w:rsidP="006D22FF">
      <w:pPr>
        <w:pStyle w:val="Default"/>
        <w:numPr>
          <w:ilvl w:val="1"/>
          <w:numId w:val="12"/>
        </w:numPr>
      </w:pPr>
      <w:r w:rsidRPr="006D22FF">
        <w:rPr>
          <w:sz w:val="22"/>
          <w:szCs w:val="22"/>
        </w:rPr>
        <w:t xml:space="preserve">This document </w:t>
      </w:r>
      <w:r w:rsidR="006D22FF">
        <w:rPr>
          <w:sz w:val="22"/>
          <w:szCs w:val="22"/>
        </w:rPr>
        <w:t>will include</w:t>
      </w:r>
      <w:r w:rsidRPr="006D22FF">
        <w:rPr>
          <w:sz w:val="22"/>
          <w:szCs w:val="22"/>
        </w:rPr>
        <w:t xml:space="preserve"> the following items in the following format.</w:t>
      </w:r>
    </w:p>
    <w:p w14:paraId="2E2B9BE2" w14:textId="77777777" w:rsidR="00580A77" w:rsidRPr="00580A77" w:rsidRDefault="00D74C2A" w:rsidP="00580A77">
      <w:pPr>
        <w:pStyle w:val="Default"/>
        <w:numPr>
          <w:ilvl w:val="2"/>
          <w:numId w:val="12"/>
        </w:numPr>
      </w:pPr>
      <w:r w:rsidRPr="006D22FF">
        <w:rPr>
          <w:sz w:val="22"/>
          <w:szCs w:val="22"/>
        </w:rPr>
        <w:t>Title Page with low-voltage contractor’s RCDD Stamp (only the title page needs this stamp)</w:t>
      </w:r>
    </w:p>
    <w:p w14:paraId="65AF8DB0" w14:textId="77777777" w:rsidR="00CE007A" w:rsidRPr="00CE007A" w:rsidRDefault="00D74C2A" w:rsidP="00CE007A">
      <w:pPr>
        <w:pStyle w:val="Default"/>
        <w:numPr>
          <w:ilvl w:val="2"/>
          <w:numId w:val="12"/>
        </w:numPr>
      </w:pPr>
      <w:r w:rsidRPr="00580A77">
        <w:rPr>
          <w:sz w:val="22"/>
          <w:szCs w:val="22"/>
        </w:rPr>
        <w:t xml:space="preserve">Table of Contents. The Table of Contents </w:t>
      </w:r>
      <w:r w:rsidR="00580A77">
        <w:rPr>
          <w:sz w:val="22"/>
          <w:szCs w:val="22"/>
        </w:rPr>
        <w:t>will</w:t>
      </w:r>
      <w:r w:rsidRPr="00580A77">
        <w:rPr>
          <w:sz w:val="22"/>
          <w:szCs w:val="22"/>
        </w:rPr>
        <w:t xml:space="preserve"> indicate the page number</w:t>
      </w:r>
      <w:r w:rsidR="00580A77">
        <w:rPr>
          <w:sz w:val="22"/>
          <w:szCs w:val="22"/>
        </w:rPr>
        <w:t xml:space="preserve">s for each </w:t>
      </w:r>
      <w:r w:rsidR="00CE007A">
        <w:rPr>
          <w:sz w:val="22"/>
          <w:szCs w:val="22"/>
        </w:rPr>
        <w:t>section</w:t>
      </w:r>
      <w:r w:rsidRPr="00580A77">
        <w:rPr>
          <w:sz w:val="22"/>
          <w:szCs w:val="22"/>
        </w:rPr>
        <w:t xml:space="preserve"> and </w:t>
      </w:r>
      <w:r w:rsidR="00CE007A">
        <w:rPr>
          <w:sz w:val="22"/>
          <w:szCs w:val="22"/>
        </w:rPr>
        <w:t>will</w:t>
      </w:r>
      <w:r w:rsidRPr="00580A77">
        <w:rPr>
          <w:sz w:val="22"/>
          <w:szCs w:val="22"/>
        </w:rPr>
        <w:t xml:space="preserve"> be indexed for ease of use.</w:t>
      </w:r>
    </w:p>
    <w:p w14:paraId="46A54603" w14:textId="77777777" w:rsidR="00684942" w:rsidRPr="00684942" w:rsidRDefault="00D74C2A" w:rsidP="00CE007A">
      <w:pPr>
        <w:pStyle w:val="Default"/>
        <w:numPr>
          <w:ilvl w:val="2"/>
          <w:numId w:val="12"/>
        </w:numPr>
      </w:pPr>
      <w:r w:rsidRPr="00CE007A">
        <w:rPr>
          <w:sz w:val="22"/>
          <w:szCs w:val="22"/>
        </w:rPr>
        <w:t xml:space="preserve">Separate </w:t>
      </w:r>
      <w:r w:rsidR="00D4439D">
        <w:rPr>
          <w:sz w:val="22"/>
          <w:szCs w:val="22"/>
        </w:rPr>
        <w:t>sections</w:t>
      </w:r>
      <w:r w:rsidRPr="00CE007A">
        <w:rPr>
          <w:sz w:val="22"/>
          <w:szCs w:val="22"/>
        </w:rPr>
        <w:t xml:space="preserve"> (with header page) for </w:t>
      </w:r>
      <w:r w:rsidR="00D4439D">
        <w:rPr>
          <w:sz w:val="22"/>
          <w:szCs w:val="22"/>
        </w:rPr>
        <w:t>the training building and VMS</w:t>
      </w:r>
      <w:r w:rsidRPr="00CE007A">
        <w:rPr>
          <w:sz w:val="22"/>
          <w:szCs w:val="22"/>
        </w:rPr>
        <w:t xml:space="preserve">. Each </w:t>
      </w:r>
      <w:r w:rsidR="00D4439D">
        <w:rPr>
          <w:sz w:val="22"/>
          <w:szCs w:val="22"/>
        </w:rPr>
        <w:t>section will</w:t>
      </w:r>
      <w:r w:rsidRPr="00CE007A">
        <w:rPr>
          <w:sz w:val="22"/>
          <w:szCs w:val="22"/>
        </w:rPr>
        <w:t xml:space="preserve"> contain</w:t>
      </w:r>
    </w:p>
    <w:p w14:paraId="37F2FF31" w14:textId="77777777" w:rsidR="000A02D6" w:rsidRDefault="00684942" w:rsidP="00684942">
      <w:pPr>
        <w:pStyle w:val="Default"/>
        <w:numPr>
          <w:ilvl w:val="3"/>
          <w:numId w:val="12"/>
        </w:numPr>
      </w:pPr>
      <w:r>
        <w:rPr>
          <w:sz w:val="22"/>
          <w:szCs w:val="22"/>
        </w:rPr>
        <w:t>Draft a</w:t>
      </w:r>
      <w:r w:rsidR="00D74C2A" w:rsidRPr="00CE007A">
        <w:rPr>
          <w:sz w:val="22"/>
          <w:szCs w:val="22"/>
        </w:rPr>
        <w:t>s-</w:t>
      </w:r>
      <w:r>
        <w:rPr>
          <w:sz w:val="22"/>
          <w:szCs w:val="22"/>
        </w:rPr>
        <w:t>b</w:t>
      </w:r>
      <w:r w:rsidR="00D74C2A" w:rsidRPr="00CE007A">
        <w:rPr>
          <w:sz w:val="22"/>
          <w:szCs w:val="22"/>
        </w:rPr>
        <w:t xml:space="preserve">uild floor plans indicating the location and jack label(s) for each telecommunications outlet installed. </w:t>
      </w:r>
    </w:p>
    <w:p w14:paraId="43FB2582" w14:textId="3222AE2D" w:rsidR="008C55FA" w:rsidRPr="00CA7B36" w:rsidRDefault="00D74C2A" w:rsidP="008C55FA">
      <w:pPr>
        <w:pStyle w:val="Default"/>
        <w:numPr>
          <w:ilvl w:val="3"/>
          <w:numId w:val="12"/>
        </w:numPr>
      </w:pPr>
      <w:r w:rsidRPr="00684942">
        <w:rPr>
          <w:sz w:val="22"/>
          <w:szCs w:val="22"/>
        </w:rPr>
        <w:t xml:space="preserve">Category 6a cabling </w:t>
      </w:r>
      <w:r w:rsidR="00741B85">
        <w:rPr>
          <w:sz w:val="22"/>
          <w:szCs w:val="22"/>
        </w:rPr>
        <w:t>t</w:t>
      </w:r>
      <w:r w:rsidRPr="00684942">
        <w:rPr>
          <w:sz w:val="22"/>
          <w:szCs w:val="22"/>
        </w:rPr>
        <w:t xml:space="preserve">est </w:t>
      </w:r>
      <w:r w:rsidR="00741B85">
        <w:rPr>
          <w:sz w:val="22"/>
          <w:szCs w:val="22"/>
        </w:rPr>
        <w:t>reports</w:t>
      </w:r>
      <w:r w:rsidRPr="00684942">
        <w:rPr>
          <w:sz w:val="22"/>
          <w:szCs w:val="22"/>
        </w:rPr>
        <w:t xml:space="preserve"> for each</w:t>
      </w:r>
      <w:r w:rsidR="00CA7B36">
        <w:rPr>
          <w:sz w:val="22"/>
          <w:szCs w:val="22"/>
        </w:rPr>
        <w:t xml:space="preserve"> horizontal</w:t>
      </w:r>
      <w:r w:rsidRPr="00684942">
        <w:rPr>
          <w:sz w:val="22"/>
          <w:szCs w:val="22"/>
        </w:rPr>
        <w:t xml:space="preserve"> </w:t>
      </w:r>
      <w:r w:rsidR="00741B85">
        <w:rPr>
          <w:sz w:val="22"/>
          <w:szCs w:val="22"/>
        </w:rPr>
        <w:t>cable</w:t>
      </w:r>
      <w:r w:rsidRPr="00684942">
        <w:rPr>
          <w:sz w:val="22"/>
          <w:szCs w:val="22"/>
        </w:rPr>
        <w:t xml:space="preserve"> terminated in the EF, TER, </w:t>
      </w:r>
      <w:r w:rsidR="006E7E2E">
        <w:rPr>
          <w:sz w:val="22"/>
          <w:szCs w:val="22"/>
        </w:rPr>
        <w:t xml:space="preserve">and </w:t>
      </w:r>
      <w:r w:rsidRPr="00684942">
        <w:rPr>
          <w:sz w:val="22"/>
          <w:szCs w:val="22"/>
        </w:rPr>
        <w:t>TR(s)</w:t>
      </w:r>
      <w:r w:rsidR="006E7E2E">
        <w:rPr>
          <w:sz w:val="22"/>
          <w:szCs w:val="22"/>
        </w:rPr>
        <w:t>.</w:t>
      </w:r>
    </w:p>
    <w:p w14:paraId="60B2E4E0" w14:textId="48006F02" w:rsidR="00CA7B36" w:rsidRPr="008C55FA" w:rsidRDefault="00CA7B36" w:rsidP="008C55FA">
      <w:pPr>
        <w:pStyle w:val="Default"/>
        <w:numPr>
          <w:ilvl w:val="3"/>
          <w:numId w:val="12"/>
        </w:numPr>
      </w:pPr>
      <w:r>
        <w:rPr>
          <w:sz w:val="22"/>
          <w:szCs w:val="22"/>
        </w:rPr>
        <w:t xml:space="preserve">Multi-pair copper cabling test reposts for each pair terminated </w:t>
      </w:r>
      <w:r w:rsidRPr="008C55FA">
        <w:rPr>
          <w:sz w:val="22"/>
          <w:szCs w:val="22"/>
        </w:rPr>
        <w:t>in the TER</w:t>
      </w:r>
      <w:r>
        <w:rPr>
          <w:sz w:val="22"/>
          <w:szCs w:val="22"/>
        </w:rPr>
        <w:t xml:space="preserve"> to the EF, and each TR.</w:t>
      </w:r>
    </w:p>
    <w:p w14:paraId="0341E5D3" w14:textId="547C2F2F" w:rsidR="00D74C2A" w:rsidRPr="005429E2" w:rsidRDefault="004E4C50" w:rsidP="008C55FA">
      <w:pPr>
        <w:pStyle w:val="Default"/>
        <w:numPr>
          <w:ilvl w:val="3"/>
          <w:numId w:val="12"/>
        </w:numPr>
      </w:pPr>
      <w:r>
        <w:t xml:space="preserve">Single-mode </w:t>
      </w:r>
      <w:r w:rsidR="008C55FA">
        <w:t xml:space="preserve">fiber optical loss (power meter) </w:t>
      </w:r>
      <w:r w:rsidRPr="008C55FA">
        <w:rPr>
          <w:sz w:val="22"/>
          <w:szCs w:val="22"/>
        </w:rPr>
        <w:t>reports</w:t>
      </w:r>
      <w:r w:rsidR="00D74C2A" w:rsidRPr="008C55FA">
        <w:rPr>
          <w:sz w:val="22"/>
          <w:szCs w:val="22"/>
        </w:rPr>
        <w:t xml:space="preserve"> </w:t>
      </w:r>
      <w:r w:rsidR="006E7E2E" w:rsidRPr="008C55FA">
        <w:rPr>
          <w:sz w:val="22"/>
          <w:szCs w:val="22"/>
        </w:rPr>
        <w:t>for each strand terminated in the TER</w:t>
      </w:r>
      <w:r w:rsidR="005429E2">
        <w:rPr>
          <w:sz w:val="22"/>
          <w:szCs w:val="22"/>
        </w:rPr>
        <w:t xml:space="preserve"> to the EF, and each TR.</w:t>
      </w:r>
    </w:p>
    <w:p w14:paraId="4FAC7C52" w14:textId="53AF8434" w:rsidR="00CE4D57" w:rsidRPr="00CA7B36" w:rsidRDefault="005429E2" w:rsidP="000967B1">
      <w:pPr>
        <w:pStyle w:val="Default"/>
        <w:numPr>
          <w:ilvl w:val="3"/>
          <w:numId w:val="12"/>
        </w:numPr>
      </w:pPr>
      <w:r>
        <w:t xml:space="preserve">Single-mode OTDR test </w:t>
      </w:r>
      <w:r w:rsidRPr="008C55FA">
        <w:rPr>
          <w:sz w:val="22"/>
          <w:szCs w:val="22"/>
        </w:rPr>
        <w:t>reports for each strand terminated in the TER</w:t>
      </w:r>
      <w:r>
        <w:rPr>
          <w:sz w:val="22"/>
          <w:szCs w:val="22"/>
        </w:rPr>
        <w:t xml:space="preserve"> to the EF, and each TR.</w:t>
      </w:r>
    </w:p>
    <w:p w14:paraId="0F6FAEFD" w14:textId="229DA411" w:rsidR="006E63CE" w:rsidRDefault="00CA7B36" w:rsidP="000967B1">
      <w:pPr>
        <w:pStyle w:val="Default"/>
        <w:numPr>
          <w:ilvl w:val="3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Earth-ground resistance test reports for the EF telecommunications bonding conductor and the telecommunications bonding backbone.</w:t>
      </w:r>
    </w:p>
    <w:p w14:paraId="14ABF17A" w14:textId="77777777" w:rsidR="006E63CE" w:rsidRDefault="006E63CE">
      <w:pPr>
        <w:spacing w:after="160" w:line="259" w:lineRule="auto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49D47A77" w14:textId="77777777" w:rsidR="006E63CE" w:rsidRDefault="006E63CE" w:rsidP="006E63CE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Appendix A</w:t>
      </w:r>
    </w:p>
    <w:p w14:paraId="174DE6D8" w14:textId="4369290D" w:rsidR="008E5C8C" w:rsidRDefault="006E63CE" w:rsidP="006E63CE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Testing Equipment Data Sheets</w:t>
      </w:r>
    </w:p>
    <w:p w14:paraId="3458AE31" w14:textId="77777777" w:rsidR="008E5C8C" w:rsidRDefault="008E5C8C">
      <w:pPr>
        <w:spacing w:after="160" w:line="259" w:lineRule="auto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91F58CE" w14:textId="35EB985C" w:rsidR="008E5C8C" w:rsidRDefault="008E5C8C" w:rsidP="008E5C8C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Appendix </w:t>
      </w: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</w:p>
    <w:p w14:paraId="3BABA86D" w14:textId="53C92867" w:rsidR="00CA7B36" w:rsidRPr="006E63CE" w:rsidRDefault="008E5C8C" w:rsidP="008E5C8C">
      <w:pPr>
        <w:jc w:val="center"/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Certificates of Calibration</w:t>
      </w:r>
    </w:p>
    <w:sectPr w:rsidR="00CA7B36" w:rsidRPr="006E63CE" w:rsidSect="00C20CA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CE84" w14:textId="77777777" w:rsidR="00740C88" w:rsidRDefault="00740C88" w:rsidP="000E0D9A">
      <w:pPr>
        <w:spacing w:after="0" w:line="240" w:lineRule="auto"/>
      </w:pPr>
      <w:r>
        <w:separator/>
      </w:r>
    </w:p>
  </w:endnote>
  <w:endnote w:type="continuationSeparator" w:id="0">
    <w:p w14:paraId="1A835E8E" w14:textId="77777777" w:rsidR="00740C88" w:rsidRDefault="00740C88" w:rsidP="000E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968E" w14:textId="77777777" w:rsidR="00740C88" w:rsidRDefault="00740C88" w:rsidP="000E0D9A">
      <w:pPr>
        <w:spacing w:after="0" w:line="240" w:lineRule="auto"/>
      </w:pPr>
      <w:r>
        <w:separator/>
      </w:r>
    </w:p>
  </w:footnote>
  <w:footnote w:type="continuationSeparator" w:id="0">
    <w:p w14:paraId="12F4617A" w14:textId="77777777" w:rsidR="00740C88" w:rsidRDefault="00740C88" w:rsidP="000E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889506"/>
      <w:docPartObj>
        <w:docPartGallery w:val="Watermarks"/>
        <w:docPartUnique/>
      </w:docPartObj>
    </w:sdtPr>
    <w:sdtEndPr/>
    <w:sdtContent>
      <w:p w14:paraId="6C7230DF" w14:textId="1DEEEEFC" w:rsidR="000E0D9A" w:rsidRDefault="00740C88">
        <w:pPr>
          <w:pStyle w:val="Header"/>
        </w:pPr>
        <w:r>
          <w:rPr>
            <w:noProof/>
          </w:rPr>
          <w:pict w14:anchorId="5F4063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5EE"/>
    <w:multiLevelType w:val="multilevel"/>
    <w:tmpl w:val="DD5EF520"/>
    <w:lvl w:ilvl="0">
      <w:start w:val="1"/>
      <w:numFmt w:val="decimal"/>
      <w:lvlText w:val="%1."/>
      <w:lvlJc w:val="left"/>
      <w:pPr>
        <w:ind w:left="1375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73B5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401" w:hanging="38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73B5"/>
        <w:spacing w:val="-1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1751" w:hanging="361"/>
        <w:jc w:val="lef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11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3488" w:hanging="360"/>
      </w:pPr>
      <w:rPr>
        <w:rFonts w:hint="default"/>
      </w:rPr>
    </w:lvl>
    <w:lvl w:ilvl="5">
      <w:numFmt w:val="bullet"/>
      <w:lvlText w:val="•"/>
      <w:lvlJc w:val="left"/>
      <w:pPr>
        <w:ind w:left="4857" w:hanging="360"/>
      </w:pPr>
      <w:rPr>
        <w:rFonts w:hint="default"/>
      </w:rPr>
    </w:lvl>
    <w:lvl w:ilvl="6">
      <w:numFmt w:val="bullet"/>
      <w:lvlText w:val="•"/>
      <w:lvlJc w:val="left"/>
      <w:pPr>
        <w:ind w:left="6225" w:hanging="360"/>
      </w:pPr>
      <w:rPr>
        <w:rFonts w:hint="default"/>
      </w:rPr>
    </w:lvl>
    <w:lvl w:ilvl="7">
      <w:numFmt w:val="bullet"/>
      <w:lvlText w:val="•"/>
      <w:lvlJc w:val="left"/>
      <w:pPr>
        <w:ind w:left="7594" w:hanging="360"/>
      </w:pPr>
      <w:rPr>
        <w:rFonts w:hint="default"/>
      </w:rPr>
    </w:lvl>
    <w:lvl w:ilvl="8">
      <w:numFmt w:val="bullet"/>
      <w:lvlText w:val="•"/>
      <w:lvlJc w:val="left"/>
      <w:pPr>
        <w:ind w:left="8962" w:hanging="360"/>
      </w:pPr>
      <w:rPr>
        <w:rFonts w:hint="default"/>
      </w:rPr>
    </w:lvl>
  </w:abstractNum>
  <w:abstractNum w:abstractNumId="1" w15:restartNumberingAfterBreak="0">
    <w:nsid w:val="05147F59"/>
    <w:multiLevelType w:val="hybridMultilevel"/>
    <w:tmpl w:val="9898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43C6"/>
    <w:multiLevelType w:val="hybridMultilevel"/>
    <w:tmpl w:val="B31246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90F10"/>
    <w:multiLevelType w:val="hybridMultilevel"/>
    <w:tmpl w:val="FD66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6947"/>
    <w:multiLevelType w:val="hybridMultilevel"/>
    <w:tmpl w:val="2C7AC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13E33"/>
    <w:multiLevelType w:val="hybridMultilevel"/>
    <w:tmpl w:val="CFC2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8179D"/>
    <w:multiLevelType w:val="hybridMultilevel"/>
    <w:tmpl w:val="24AC589E"/>
    <w:lvl w:ilvl="0" w:tplc="116CDCFA">
      <w:numFmt w:val="bullet"/>
      <w:lvlText w:val="*"/>
      <w:lvlJc w:val="left"/>
      <w:pPr>
        <w:ind w:left="6017" w:hanging="124"/>
      </w:pPr>
      <w:rPr>
        <w:rFonts w:ascii="Arial" w:eastAsia="Arial" w:hAnsi="Arial" w:cs="Arial" w:hint="default"/>
        <w:w w:val="95"/>
      </w:rPr>
    </w:lvl>
    <w:lvl w:ilvl="1" w:tplc="E4CAD57E">
      <w:numFmt w:val="bullet"/>
      <w:lvlText w:val="•"/>
      <w:lvlJc w:val="left"/>
      <w:pPr>
        <w:ind w:left="6588" w:hanging="124"/>
      </w:pPr>
      <w:rPr>
        <w:rFonts w:hint="default"/>
      </w:rPr>
    </w:lvl>
    <w:lvl w:ilvl="2" w:tplc="CBFACB82">
      <w:numFmt w:val="bullet"/>
      <w:lvlText w:val="•"/>
      <w:lvlJc w:val="left"/>
      <w:pPr>
        <w:ind w:left="7156" w:hanging="124"/>
      </w:pPr>
      <w:rPr>
        <w:rFonts w:hint="default"/>
      </w:rPr>
    </w:lvl>
    <w:lvl w:ilvl="3" w:tplc="C0E8FD4E">
      <w:numFmt w:val="bullet"/>
      <w:lvlText w:val="•"/>
      <w:lvlJc w:val="left"/>
      <w:pPr>
        <w:ind w:left="7724" w:hanging="124"/>
      </w:pPr>
      <w:rPr>
        <w:rFonts w:hint="default"/>
      </w:rPr>
    </w:lvl>
    <w:lvl w:ilvl="4" w:tplc="6464C0D2">
      <w:numFmt w:val="bullet"/>
      <w:lvlText w:val="•"/>
      <w:lvlJc w:val="left"/>
      <w:pPr>
        <w:ind w:left="8292" w:hanging="124"/>
      </w:pPr>
      <w:rPr>
        <w:rFonts w:hint="default"/>
      </w:rPr>
    </w:lvl>
    <w:lvl w:ilvl="5" w:tplc="B9069218">
      <w:numFmt w:val="bullet"/>
      <w:lvlText w:val="•"/>
      <w:lvlJc w:val="left"/>
      <w:pPr>
        <w:ind w:left="8860" w:hanging="124"/>
      </w:pPr>
      <w:rPr>
        <w:rFonts w:hint="default"/>
      </w:rPr>
    </w:lvl>
    <w:lvl w:ilvl="6" w:tplc="401E4FAC">
      <w:numFmt w:val="bullet"/>
      <w:lvlText w:val="•"/>
      <w:lvlJc w:val="left"/>
      <w:pPr>
        <w:ind w:left="9428" w:hanging="124"/>
      </w:pPr>
      <w:rPr>
        <w:rFonts w:hint="default"/>
      </w:rPr>
    </w:lvl>
    <w:lvl w:ilvl="7" w:tplc="EFDED528">
      <w:numFmt w:val="bullet"/>
      <w:lvlText w:val="•"/>
      <w:lvlJc w:val="left"/>
      <w:pPr>
        <w:ind w:left="9996" w:hanging="124"/>
      </w:pPr>
      <w:rPr>
        <w:rFonts w:hint="default"/>
      </w:rPr>
    </w:lvl>
    <w:lvl w:ilvl="8" w:tplc="F1DC47FE">
      <w:numFmt w:val="bullet"/>
      <w:lvlText w:val="•"/>
      <w:lvlJc w:val="left"/>
      <w:pPr>
        <w:ind w:left="10564" w:hanging="124"/>
      </w:pPr>
      <w:rPr>
        <w:rFonts w:hint="default"/>
      </w:rPr>
    </w:lvl>
  </w:abstractNum>
  <w:abstractNum w:abstractNumId="7" w15:restartNumberingAfterBreak="0">
    <w:nsid w:val="50B16D09"/>
    <w:multiLevelType w:val="hybridMultilevel"/>
    <w:tmpl w:val="9814AB66"/>
    <w:lvl w:ilvl="0" w:tplc="D8A0ECDC">
      <w:numFmt w:val="bullet"/>
      <w:lvlText w:val="•"/>
      <w:lvlJc w:val="left"/>
      <w:pPr>
        <w:ind w:left="218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51327B46">
      <w:numFmt w:val="bullet"/>
      <w:lvlText w:val="•"/>
      <w:lvlJc w:val="left"/>
      <w:pPr>
        <w:ind w:left="3132" w:hanging="360"/>
      </w:pPr>
      <w:rPr>
        <w:rFonts w:hint="default"/>
      </w:rPr>
    </w:lvl>
    <w:lvl w:ilvl="2" w:tplc="C9A65CB2">
      <w:numFmt w:val="bullet"/>
      <w:lvlText w:val="•"/>
      <w:lvlJc w:val="left"/>
      <w:pPr>
        <w:ind w:left="4084" w:hanging="360"/>
      </w:pPr>
      <w:rPr>
        <w:rFonts w:hint="default"/>
      </w:rPr>
    </w:lvl>
    <w:lvl w:ilvl="3" w:tplc="A3AED19C">
      <w:numFmt w:val="bullet"/>
      <w:lvlText w:val="•"/>
      <w:lvlJc w:val="left"/>
      <w:pPr>
        <w:ind w:left="5036" w:hanging="360"/>
      </w:pPr>
      <w:rPr>
        <w:rFonts w:hint="default"/>
      </w:rPr>
    </w:lvl>
    <w:lvl w:ilvl="4" w:tplc="D58AAA34">
      <w:numFmt w:val="bullet"/>
      <w:lvlText w:val="•"/>
      <w:lvlJc w:val="left"/>
      <w:pPr>
        <w:ind w:left="5988" w:hanging="360"/>
      </w:pPr>
      <w:rPr>
        <w:rFonts w:hint="default"/>
      </w:rPr>
    </w:lvl>
    <w:lvl w:ilvl="5" w:tplc="0BD65708">
      <w:numFmt w:val="bullet"/>
      <w:lvlText w:val="•"/>
      <w:lvlJc w:val="left"/>
      <w:pPr>
        <w:ind w:left="6940" w:hanging="360"/>
      </w:pPr>
      <w:rPr>
        <w:rFonts w:hint="default"/>
      </w:rPr>
    </w:lvl>
    <w:lvl w:ilvl="6" w:tplc="2F9CCFB8">
      <w:numFmt w:val="bullet"/>
      <w:lvlText w:val="•"/>
      <w:lvlJc w:val="left"/>
      <w:pPr>
        <w:ind w:left="7892" w:hanging="360"/>
      </w:pPr>
      <w:rPr>
        <w:rFonts w:hint="default"/>
      </w:rPr>
    </w:lvl>
    <w:lvl w:ilvl="7" w:tplc="5A40DBF4">
      <w:numFmt w:val="bullet"/>
      <w:lvlText w:val="•"/>
      <w:lvlJc w:val="left"/>
      <w:pPr>
        <w:ind w:left="8844" w:hanging="360"/>
      </w:pPr>
      <w:rPr>
        <w:rFonts w:hint="default"/>
      </w:rPr>
    </w:lvl>
    <w:lvl w:ilvl="8" w:tplc="A58A32D8">
      <w:numFmt w:val="bullet"/>
      <w:lvlText w:val="•"/>
      <w:lvlJc w:val="left"/>
      <w:pPr>
        <w:ind w:left="9796" w:hanging="360"/>
      </w:pPr>
      <w:rPr>
        <w:rFonts w:hint="default"/>
      </w:rPr>
    </w:lvl>
  </w:abstractNum>
  <w:abstractNum w:abstractNumId="8" w15:restartNumberingAfterBreak="0">
    <w:nsid w:val="56F8212B"/>
    <w:multiLevelType w:val="hybridMultilevel"/>
    <w:tmpl w:val="33D8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E0855"/>
    <w:multiLevelType w:val="hybridMultilevel"/>
    <w:tmpl w:val="B31246A4"/>
    <w:lvl w:ilvl="0" w:tplc="2F042754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B3CFD"/>
    <w:multiLevelType w:val="hybridMultilevel"/>
    <w:tmpl w:val="13866ABC"/>
    <w:lvl w:ilvl="0" w:tplc="2F22954A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B374C"/>
    <w:multiLevelType w:val="hybridMultilevel"/>
    <w:tmpl w:val="944CA94A"/>
    <w:lvl w:ilvl="0" w:tplc="2F042754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9A"/>
    <w:rsid w:val="00007D24"/>
    <w:rsid w:val="00052DDD"/>
    <w:rsid w:val="000620F0"/>
    <w:rsid w:val="00070433"/>
    <w:rsid w:val="000967B1"/>
    <w:rsid w:val="000A02D6"/>
    <w:rsid w:val="000B3987"/>
    <w:rsid w:val="000C24E8"/>
    <w:rsid w:val="000C42B9"/>
    <w:rsid w:val="000E0D9A"/>
    <w:rsid w:val="0014708D"/>
    <w:rsid w:val="00153813"/>
    <w:rsid w:val="00174991"/>
    <w:rsid w:val="001A2F2B"/>
    <w:rsid w:val="001D34B5"/>
    <w:rsid w:val="00262D24"/>
    <w:rsid w:val="002B395E"/>
    <w:rsid w:val="002B4A64"/>
    <w:rsid w:val="002D32DF"/>
    <w:rsid w:val="002E6F18"/>
    <w:rsid w:val="002F05BF"/>
    <w:rsid w:val="00310F42"/>
    <w:rsid w:val="00350804"/>
    <w:rsid w:val="00352167"/>
    <w:rsid w:val="003847F2"/>
    <w:rsid w:val="003E7EC0"/>
    <w:rsid w:val="00467AE4"/>
    <w:rsid w:val="00473672"/>
    <w:rsid w:val="004B0874"/>
    <w:rsid w:val="004C47C9"/>
    <w:rsid w:val="004C48D6"/>
    <w:rsid w:val="004E4C50"/>
    <w:rsid w:val="004E6436"/>
    <w:rsid w:val="00501802"/>
    <w:rsid w:val="005027E0"/>
    <w:rsid w:val="00510415"/>
    <w:rsid w:val="0051288C"/>
    <w:rsid w:val="00516EAF"/>
    <w:rsid w:val="0052090B"/>
    <w:rsid w:val="005429E2"/>
    <w:rsid w:val="00567B72"/>
    <w:rsid w:val="00580A77"/>
    <w:rsid w:val="005C4BFB"/>
    <w:rsid w:val="005D0BE5"/>
    <w:rsid w:val="00620941"/>
    <w:rsid w:val="00654B5D"/>
    <w:rsid w:val="00684942"/>
    <w:rsid w:val="006B190B"/>
    <w:rsid w:val="006B54BB"/>
    <w:rsid w:val="006C28E2"/>
    <w:rsid w:val="006D22FF"/>
    <w:rsid w:val="006E63CE"/>
    <w:rsid w:val="006E7E2E"/>
    <w:rsid w:val="007159EF"/>
    <w:rsid w:val="00740C88"/>
    <w:rsid w:val="00741B85"/>
    <w:rsid w:val="007513E1"/>
    <w:rsid w:val="007A282C"/>
    <w:rsid w:val="007D2CEC"/>
    <w:rsid w:val="007E506A"/>
    <w:rsid w:val="00807C3D"/>
    <w:rsid w:val="00807FF7"/>
    <w:rsid w:val="008314D0"/>
    <w:rsid w:val="0085480A"/>
    <w:rsid w:val="00856CE4"/>
    <w:rsid w:val="00877602"/>
    <w:rsid w:val="0089157E"/>
    <w:rsid w:val="00893585"/>
    <w:rsid w:val="008C3740"/>
    <w:rsid w:val="008C55FA"/>
    <w:rsid w:val="008E5C8C"/>
    <w:rsid w:val="0091085F"/>
    <w:rsid w:val="00923BD5"/>
    <w:rsid w:val="009376A5"/>
    <w:rsid w:val="009776B4"/>
    <w:rsid w:val="0098665C"/>
    <w:rsid w:val="00990FD8"/>
    <w:rsid w:val="00994BCF"/>
    <w:rsid w:val="009B0827"/>
    <w:rsid w:val="009B5BB1"/>
    <w:rsid w:val="009D2568"/>
    <w:rsid w:val="00A70C13"/>
    <w:rsid w:val="00A73CF0"/>
    <w:rsid w:val="00AA315B"/>
    <w:rsid w:val="00AB123E"/>
    <w:rsid w:val="00AB54DC"/>
    <w:rsid w:val="00B1240D"/>
    <w:rsid w:val="00B13247"/>
    <w:rsid w:val="00B4779D"/>
    <w:rsid w:val="00B85960"/>
    <w:rsid w:val="00BB46A9"/>
    <w:rsid w:val="00C03C32"/>
    <w:rsid w:val="00C064A5"/>
    <w:rsid w:val="00C06D41"/>
    <w:rsid w:val="00C20CAE"/>
    <w:rsid w:val="00C411DB"/>
    <w:rsid w:val="00C7410D"/>
    <w:rsid w:val="00C91280"/>
    <w:rsid w:val="00CA7B36"/>
    <w:rsid w:val="00CE007A"/>
    <w:rsid w:val="00CE4D57"/>
    <w:rsid w:val="00CE518A"/>
    <w:rsid w:val="00CF6529"/>
    <w:rsid w:val="00D16496"/>
    <w:rsid w:val="00D4439D"/>
    <w:rsid w:val="00D74C2A"/>
    <w:rsid w:val="00D835E1"/>
    <w:rsid w:val="00DE3865"/>
    <w:rsid w:val="00E0555B"/>
    <w:rsid w:val="00E224A4"/>
    <w:rsid w:val="00EA6EDB"/>
    <w:rsid w:val="00EB31C3"/>
    <w:rsid w:val="00EC41D5"/>
    <w:rsid w:val="00EC5F4E"/>
    <w:rsid w:val="00EC6A05"/>
    <w:rsid w:val="00ED5900"/>
    <w:rsid w:val="00EF23A2"/>
    <w:rsid w:val="00F21259"/>
    <w:rsid w:val="00F2246E"/>
    <w:rsid w:val="00F71B4B"/>
    <w:rsid w:val="00FB5DC6"/>
    <w:rsid w:val="00FF09E7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D109F"/>
  <w15:chartTrackingRefBased/>
  <w15:docId w15:val="{0C3497F4-8176-4189-BA2A-4B7AD0B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D9A"/>
    <w:pPr>
      <w:spacing w:after="200" w:line="312" w:lineRule="auto"/>
    </w:pPr>
    <w:rPr>
      <w:color w:val="657C9C" w:themeColor="text2" w:themeTint="BF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"/>
    <w:qFormat/>
    <w:rsid w:val="000E0D9A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E0D9A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styleId="Subtitle">
    <w:name w:val="Subtitle"/>
    <w:basedOn w:val="Normal"/>
    <w:next w:val="Author"/>
    <w:link w:val="SubtitleChar"/>
    <w:uiPriority w:val="2"/>
    <w:qFormat/>
    <w:rsid w:val="000E0D9A"/>
    <w:pPr>
      <w:numPr>
        <w:ilvl w:val="1"/>
      </w:numPr>
      <w:spacing w:after="160"/>
    </w:pPr>
    <w:rPr>
      <w:rFonts w:asciiTheme="majorHAnsi" w:eastAsiaTheme="minorEastAsia" w:hAnsiTheme="majorHAnsi"/>
      <w:b/>
      <w:color w:val="4472C4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0E0D9A"/>
    <w:rPr>
      <w:rFonts w:asciiTheme="majorHAnsi" w:eastAsiaTheme="minorEastAsia" w:hAnsiTheme="majorHAnsi"/>
      <w:b/>
      <w:color w:val="4472C4" w:themeColor="accent1"/>
      <w:sz w:val="50"/>
      <w:lang w:eastAsia="ja-JP"/>
    </w:rPr>
  </w:style>
  <w:style w:type="paragraph" w:customStyle="1" w:styleId="Author">
    <w:name w:val="Author"/>
    <w:basedOn w:val="Normal"/>
    <w:uiPriority w:val="3"/>
    <w:qFormat/>
    <w:rsid w:val="000E0D9A"/>
    <w:pPr>
      <w:spacing w:after="0"/>
    </w:pPr>
    <w:rPr>
      <w:b/>
      <w:color w:val="44546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rsid w:val="000E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9A"/>
    <w:rPr>
      <w:color w:val="657C9C" w:themeColor="text2" w:themeTint="BF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E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9A"/>
    <w:rPr>
      <w:color w:val="657C9C" w:themeColor="text2" w:themeTint="BF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E0D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E0D9A"/>
    <w:pPr>
      <w:spacing w:line="259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E0D9A"/>
    <w:pPr>
      <w:spacing w:after="100" w:line="259" w:lineRule="auto"/>
      <w:ind w:left="220"/>
    </w:pPr>
    <w:rPr>
      <w:rFonts w:eastAsiaTheme="minorEastAsia" w:cs="Times New Roman"/>
      <w:color w:val="auto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47C9"/>
    <w:pPr>
      <w:numPr>
        <w:numId w:val="1"/>
      </w:numPr>
      <w:spacing w:after="100" w:line="259" w:lineRule="auto"/>
    </w:pPr>
    <w:rPr>
      <w:rFonts w:eastAsiaTheme="minorEastAsia" w:cs="Times New Roman"/>
      <w:color w:val="auto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E0D9A"/>
    <w:pPr>
      <w:spacing w:after="100" w:line="259" w:lineRule="auto"/>
      <w:ind w:left="440"/>
    </w:pPr>
    <w:rPr>
      <w:rFonts w:eastAsiaTheme="minorEastAsia" w:cs="Times New Roman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EA6EDB"/>
    <w:pPr>
      <w:ind w:left="720"/>
      <w:contextualSpacing/>
    </w:pPr>
  </w:style>
  <w:style w:type="table" w:styleId="TableGrid">
    <w:name w:val="Table Grid"/>
    <w:basedOn w:val="TableNormal"/>
    <w:uiPriority w:val="39"/>
    <w:rsid w:val="00C2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20C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C20C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-Accent5">
    <w:name w:val="Grid Table 2 Accent 5"/>
    <w:basedOn w:val="TableNormal"/>
    <w:uiPriority w:val="47"/>
    <w:rsid w:val="00C20CA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C20C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856C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5"/>
      <w:szCs w:val="15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56CE4"/>
    <w:rPr>
      <w:rFonts w:ascii="Arial" w:eastAsia="Arial" w:hAnsi="Arial" w:cs="Arial"/>
      <w:sz w:val="15"/>
      <w:szCs w:val="15"/>
    </w:rPr>
  </w:style>
  <w:style w:type="paragraph" w:customStyle="1" w:styleId="Default">
    <w:name w:val="Default"/>
    <w:rsid w:val="00D74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6076-62F0-4005-B0D2-A58E5C0B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Robert M CTR USAR USARC G6 (VERIZON ENTERPRISE SOLUTIONS)</dc:creator>
  <cp:keywords/>
  <dc:description/>
  <cp:lastModifiedBy>Babb, Robert M CTR USARMY USARC HQ (USA)</cp:lastModifiedBy>
  <cp:revision>8</cp:revision>
  <cp:lastPrinted>2022-04-25T19:05:00Z</cp:lastPrinted>
  <dcterms:created xsi:type="dcterms:W3CDTF">2022-04-25T18:05:00Z</dcterms:created>
  <dcterms:modified xsi:type="dcterms:W3CDTF">2022-04-25T19:08:00Z</dcterms:modified>
</cp:coreProperties>
</file>